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58" w:rsidRDefault="00641758" w:rsidP="00F70E3A">
      <w:pPr>
        <w:pStyle w:val="Peter1"/>
        <w:spacing w:line="480" w:lineRule="auto"/>
        <w:jc w:val="center"/>
        <w:rPr>
          <w:rFonts w:ascii="Arial" w:hAnsi="Arial" w:cs="Arial"/>
          <w:b/>
          <w:sz w:val="28"/>
          <w:szCs w:val="28"/>
          <w:u w:val="single"/>
          <w:lang w:val="en-US"/>
        </w:rPr>
      </w:pPr>
      <w:bookmarkStart w:id="0" w:name="_GoBack"/>
      <w:bookmarkEnd w:id="0"/>
      <w:r>
        <w:rPr>
          <w:rFonts w:ascii="Arial" w:hAnsi="Arial" w:cs="Arial"/>
          <w:b/>
          <w:sz w:val="28"/>
          <w:szCs w:val="28"/>
          <w:u w:val="single"/>
          <w:lang w:val="en-US"/>
        </w:rPr>
        <w:t>THE DOCTRINE OF STARE DEC</w:t>
      </w:r>
      <w:r w:rsidR="00592F55">
        <w:rPr>
          <w:rFonts w:ascii="Arial" w:hAnsi="Arial" w:cs="Arial"/>
          <w:b/>
          <w:sz w:val="28"/>
          <w:szCs w:val="28"/>
          <w:u w:val="single"/>
          <w:lang w:val="en-US"/>
        </w:rPr>
        <w:t>I</w:t>
      </w:r>
      <w:r>
        <w:rPr>
          <w:rFonts w:ascii="Arial" w:hAnsi="Arial" w:cs="Arial"/>
          <w:b/>
          <w:sz w:val="28"/>
          <w:szCs w:val="28"/>
          <w:u w:val="single"/>
          <w:lang w:val="en-US"/>
        </w:rPr>
        <w:t>SIS AND THE FREEDOM TO DE</w:t>
      </w:r>
      <w:r w:rsidR="001C17E9">
        <w:rPr>
          <w:rFonts w:ascii="Arial" w:hAnsi="Arial" w:cs="Arial"/>
          <w:b/>
          <w:sz w:val="28"/>
          <w:szCs w:val="28"/>
          <w:u w:val="single"/>
          <w:lang w:val="en-US"/>
        </w:rPr>
        <w:t xml:space="preserve">PART </w:t>
      </w:r>
      <w:r>
        <w:rPr>
          <w:rFonts w:ascii="Arial" w:hAnsi="Arial" w:cs="Arial"/>
          <w:b/>
          <w:sz w:val="28"/>
          <w:szCs w:val="28"/>
          <w:u w:val="single"/>
          <w:lang w:val="en-US"/>
        </w:rPr>
        <w:t xml:space="preserve">FROM PREVIOUS </w:t>
      </w:r>
      <w:r w:rsidR="001C17E9">
        <w:rPr>
          <w:rFonts w:ascii="Arial" w:hAnsi="Arial" w:cs="Arial"/>
          <w:b/>
          <w:sz w:val="28"/>
          <w:szCs w:val="28"/>
          <w:u w:val="single"/>
          <w:lang w:val="en-US"/>
        </w:rPr>
        <w:t>DECISIONS</w:t>
      </w:r>
      <w:r>
        <w:rPr>
          <w:rFonts w:ascii="Arial" w:hAnsi="Arial" w:cs="Arial"/>
          <w:b/>
          <w:sz w:val="28"/>
          <w:szCs w:val="28"/>
          <w:u w:val="single"/>
          <w:lang w:val="en-US"/>
        </w:rPr>
        <w:t xml:space="preserve">, IN THE COMMON LAW </w:t>
      </w:r>
    </w:p>
    <w:p w:rsidR="00641758" w:rsidRDefault="00641758" w:rsidP="00F70E3A">
      <w:pPr>
        <w:pStyle w:val="Peter1"/>
        <w:spacing w:line="480" w:lineRule="auto"/>
        <w:jc w:val="center"/>
        <w:rPr>
          <w:rFonts w:ascii="Arial" w:hAnsi="Arial" w:cs="Arial"/>
          <w:b/>
          <w:sz w:val="28"/>
          <w:szCs w:val="28"/>
          <w:u w:val="single"/>
          <w:lang w:val="en-US"/>
        </w:rPr>
      </w:pPr>
      <w:r>
        <w:rPr>
          <w:rFonts w:ascii="Arial" w:hAnsi="Arial" w:cs="Arial"/>
          <w:b/>
          <w:sz w:val="28"/>
          <w:szCs w:val="28"/>
          <w:u w:val="single"/>
          <w:lang w:val="en-US"/>
        </w:rPr>
        <w:t xml:space="preserve"> </w:t>
      </w:r>
    </w:p>
    <w:p w:rsidR="00641758" w:rsidRDefault="00641758" w:rsidP="00F70E3A">
      <w:pPr>
        <w:pStyle w:val="Peter1"/>
        <w:spacing w:line="480" w:lineRule="auto"/>
        <w:jc w:val="center"/>
        <w:rPr>
          <w:rFonts w:ascii="Arial" w:hAnsi="Arial" w:cs="Arial"/>
          <w:b/>
          <w:sz w:val="28"/>
          <w:szCs w:val="28"/>
          <w:lang w:val="en-US"/>
        </w:rPr>
      </w:pPr>
      <w:r>
        <w:rPr>
          <w:rFonts w:ascii="Arial" w:hAnsi="Arial" w:cs="Arial"/>
          <w:b/>
          <w:sz w:val="28"/>
          <w:szCs w:val="28"/>
          <w:u w:val="single"/>
          <w:lang w:val="en-US"/>
        </w:rPr>
        <w:t xml:space="preserve">by M.M. </w:t>
      </w:r>
      <w:proofErr w:type="spellStart"/>
      <w:r>
        <w:rPr>
          <w:rFonts w:ascii="Arial" w:hAnsi="Arial" w:cs="Arial"/>
          <w:b/>
          <w:sz w:val="28"/>
          <w:szCs w:val="28"/>
          <w:u w:val="single"/>
          <w:lang w:val="en-US"/>
        </w:rPr>
        <w:t>Nicolatos</w:t>
      </w:r>
      <w:proofErr w:type="spellEnd"/>
      <w:r>
        <w:rPr>
          <w:rFonts w:ascii="Arial" w:hAnsi="Arial" w:cs="Arial"/>
          <w:b/>
          <w:sz w:val="28"/>
          <w:szCs w:val="28"/>
          <w:u w:val="single"/>
          <w:lang w:val="en-US"/>
        </w:rPr>
        <w:t>, President of the Supreme Court of Cyprus, Member of the Venice Commission</w:t>
      </w:r>
      <w:r>
        <w:rPr>
          <w:rFonts w:ascii="Arial" w:hAnsi="Arial" w:cs="Arial"/>
          <w:b/>
          <w:sz w:val="28"/>
          <w:szCs w:val="28"/>
          <w:lang w:val="en-US"/>
        </w:rPr>
        <w:t>.</w:t>
      </w:r>
    </w:p>
    <w:p w:rsidR="00641758" w:rsidRDefault="00641758" w:rsidP="00F70E3A">
      <w:pPr>
        <w:pStyle w:val="Peter1"/>
        <w:spacing w:line="480" w:lineRule="auto"/>
        <w:jc w:val="center"/>
        <w:rPr>
          <w:rFonts w:ascii="Arial" w:hAnsi="Arial" w:cs="Arial"/>
          <w:b/>
          <w:sz w:val="28"/>
          <w:szCs w:val="28"/>
          <w:lang w:val="en-US"/>
        </w:rPr>
      </w:pPr>
    </w:p>
    <w:p w:rsidR="000F0212" w:rsidRDefault="00592F55" w:rsidP="00F70E3A">
      <w:pPr>
        <w:pStyle w:val="Peter1"/>
        <w:spacing w:line="480" w:lineRule="auto"/>
        <w:rPr>
          <w:rFonts w:ascii="Arial" w:hAnsi="Arial" w:cs="Arial"/>
          <w:sz w:val="28"/>
          <w:szCs w:val="28"/>
          <w:lang w:val="en-US"/>
        </w:rPr>
      </w:pPr>
      <w:r>
        <w:rPr>
          <w:rFonts w:ascii="Arial" w:hAnsi="Arial" w:cs="Arial"/>
          <w:sz w:val="28"/>
          <w:szCs w:val="28"/>
          <w:lang w:val="en-US"/>
        </w:rPr>
        <w:t>The doctrine of Stare Decisis i.e. the Principle of Binding Precedent of Ju</w:t>
      </w:r>
      <w:r w:rsidR="00196E10">
        <w:rPr>
          <w:rFonts w:ascii="Arial" w:hAnsi="Arial" w:cs="Arial"/>
          <w:sz w:val="28"/>
          <w:szCs w:val="28"/>
          <w:lang w:val="en-US"/>
        </w:rPr>
        <w:t>d</w:t>
      </w:r>
      <w:r>
        <w:rPr>
          <w:rFonts w:ascii="Arial" w:hAnsi="Arial" w:cs="Arial"/>
          <w:sz w:val="28"/>
          <w:szCs w:val="28"/>
          <w:lang w:val="en-US"/>
        </w:rPr>
        <w:t>gments of Superior Courts over Lower Courts, is deeply rooted in the English Common Law.</w:t>
      </w:r>
    </w:p>
    <w:p w:rsidR="000F0212" w:rsidRDefault="000F0212" w:rsidP="00F70E3A">
      <w:pPr>
        <w:pStyle w:val="Peter1"/>
        <w:spacing w:line="480" w:lineRule="auto"/>
        <w:rPr>
          <w:rFonts w:ascii="Arial" w:hAnsi="Arial" w:cs="Arial"/>
          <w:sz w:val="28"/>
          <w:szCs w:val="28"/>
          <w:lang w:val="en-US"/>
        </w:rPr>
      </w:pPr>
    </w:p>
    <w:p w:rsidR="00B37C74" w:rsidRDefault="000F0212" w:rsidP="00F70E3A">
      <w:pPr>
        <w:pStyle w:val="Peter1"/>
        <w:spacing w:line="480" w:lineRule="auto"/>
        <w:rPr>
          <w:rFonts w:ascii="Arial" w:hAnsi="Arial" w:cs="Arial"/>
          <w:sz w:val="28"/>
          <w:szCs w:val="28"/>
          <w:lang w:val="en-US"/>
        </w:rPr>
      </w:pPr>
      <w:r>
        <w:rPr>
          <w:rFonts w:ascii="Arial" w:hAnsi="Arial" w:cs="Arial"/>
          <w:sz w:val="28"/>
          <w:szCs w:val="28"/>
          <w:lang w:val="en-US"/>
        </w:rPr>
        <w:t>The fact that the Common Law is mainly Judge made law</w:t>
      </w:r>
      <w:r w:rsidR="00984D77">
        <w:rPr>
          <w:rFonts w:ascii="Arial" w:hAnsi="Arial" w:cs="Arial"/>
          <w:sz w:val="28"/>
          <w:szCs w:val="28"/>
          <w:lang w:val="en-US"/>
        </w:rPr>
        <w:t>,</w:t>
      </w:r>
      <w:r>
        <w:rPr>
          <w:rFonts w:ascii="Arial" w:hAnsi="Arial" w:cs="Arial"/>
          <w:sz w:val="28"/>
          <w:szCs w:val="28"/>
          <w:lang w:val="en-US"/>
        </w:rPr>
        <w:t xml:space="preserve"> </w:t>
      </w:r>
      <w:r w:rsidR="00B03BC3">
        <w:rPr>
          <w:rFonts w:ascii="Arial" w:hAnsi="Arial" w:cs="Arial"/>
          <w:sz w:val="28"/>
          <w:szCs w:val="28"/>
          <w:lang w:val="en-US"/>
        </w:rPr>
        <w:t xml:space="preserve">the Existence of a Hierarchy of Courts </w:t>
      </w:r>
      <w:r>
        <w:rPr>
          <w:rFonts w:ascii="Arial" w:hAnsi="Arial" w:cs="Arial"/>
          <w:sz w:val="28"/>
          <w:szCs w:val="28"/>
          <w:lang w:val="en-US"/>
        </w:rPr>
        <w:t>and the need for certainty</w:t>
      </w:r>
      <w:r w:rsidR="004210D6">
        <w:rPr>
          <w:rFonts w:ascii="Arial" w:hAnsi="Arial" w:cs="Arial"/>
          <w:sz w:val="28"/>
          <w:szCs w:val="28"/>
          <w:lang w:val="en-US"/>
        </w:rPr>
        <w:t>,</w:t>
      </w:r>
      <w:r>
        <w:rPr>
          <w:rFonts w:ascii="Arial" w:hAnsi="Arial" w:cs="Arial"/>
          <w:sz w:val="28"/>
          <w:szCs w:val="28"/>
          <w:lang w:val="en-US"/>
        </w:rPr>
        <w:t xml:space="preserve"> le</w:t>
      </w:r>
      <w:r w:rsidR="00B03BC3">
        <w:rPr>
          <w:rFonts w:ascii="Arial" w:hAnsi="Arial" w:cs="Arial"/>
          <w:sz w:val="28"/>
          <w:szCs w:val="28"/>
          <w:lang w:val="en-US"/>
        </w:rPr>
        <w:t>d</w:t>
      </w:r>
      <w:r>
        <w:rPr>
          <w:rFonts w:ascii="Arial" w:hAnsi="Arial" w:cs="Arial"/>
          <w:sz w:val="28"/>
          <w:szCs w:val="28"/>
          <w:lang w:val="en-US"/>
        </w:rPr>
        <w:t xml:space="preserve"> the Superior Courts in England to establish the above</w:t>
      </w:r>
      <w:r w:rsidR="00805F86">
        <w:rPr>
          <w:rFonts w:ascii="Arial" w:hAnsi="Arial" w:cs="Arial"/>
          <w:sz w:val="28"/>
          <w:szCs w:val="28"/>
          <w:lang w:val="en-US"/>
        </w:rPr>
        <w:t xml:space="preserve"> cardinal</w:t>
      </w:r>
      <w:r>
        <w:rPr>
          <w:rFonts w:ascii="Arial" w:hAnsi="Arial" w:cs="Arial"/>
          <w:sz w:val="28"/>
          <w:szCs w:val="28"/>
          <w:lang w:val="en-US"/>
        </w:rPr>
        <w:t xml:space="preserve"> principle.</w:t>
      </w:r>
      <w:r w:rsidR="00B37C74">
        <w:rPr>
          <w:rFonts w:ascii="Arial" w:hAnsi="Arial" w:cs="Arial"/>
          <w:sz w:val="28"/>
          <w:szCs w:val="28"/>
          <w:lang w:val="en-US"/>
        </w:rPr>
        <w:t xml:space="preserve">  </w:t>
      </w:r>
    </w:p>
    <w:p w:rsidR="00B37C74" w:rsidRDefault="00B37C74" w:rsidP="00F70E3A">
      <w:pPr>
        <w:pStyle w:val="Peter1"/>
        <w:spacing w:line="480" w:lineRule="auto"/>
        <w:rPr>
          <w:rFonts w:ascii="Arial" w:hAnsi="Arial" w:cs="Arial"/>
          <w:sz w:val="28"/>
          <w:szCs w:val="28"/>
          <w:lang w:val="en-US"/>
        </w:rPr>
      </w:pPr>
    </w:p>
    <w:p w:rsidR="00273AFD" w:rsidRDefault="00B37C74" w:rsidP="00F70E3A">
      <w:pPr>
        <w:pStyle w:val="Peter1"/>
        <w:spacing w:line="480" w:lineRule="auto"/>
        <w:rPr>
          <w:rFonts w:ascii="Arial" w:hAnsi="Arial" w:cs="Arial"/>
          <w:sz w:val="28"/>
          <w:szCs w:val="28"/>
          <w:lang w:val="en-US"/>
        </w:rPr>
      </w:pPr>
      <w:r>
        <w:rPr>
          <w:rFonts w:ascii="Arial" w:hAnsi="Arial" w:cs="Arial"/>
          <w:sz w:val="28"/>
          <w:szCs w:val="28"/>
          <w:lang w:val="en-US"/>
        </w:rPr>
        <w:t xml:space="preserve">The ruling of the House of Lords in the </w:t>
      </w:r>
      <w:r w:rsidRPr="006C5D81">
        <w:rPr>
          <w:rFonts w:ascii="Arial" w:hAnsi="Arial" w:cs="Arial"/>
          <w:b/>
          <w:i/>
          <w:sz w:val="28"/>
          <w:szCs w:val="28"/>
          <w:lang w:val="en-US"/>
        </w:rPr>
        <w:t>London Street Tramways Co. Ltd v. London County Council (1898) A.C. 375</w:t>
      </w:r>
      <w:r>
        <w:rPr>
          <w:rFonts w:ascii="Arial" w:hAnsi="Arial" w:cs="Arial"/>
          <w:sz w:val="28"/>
          <w:szCs w:val="28"/>
          <w:lang w:val="en-US"/>
        </w:rPr>
        <w:t xml:space="preserve"> </w:t>
      </w:r>
      <w:r w:rsidR="006C5D81">
        <w:rPr>
          <w:rFonts w:ascii="Arial" w:hAnsi="Arial" w:cs="Arial"/>
          <w:sz w:val="28"/>
          <w:szCs w:val="28"/>
          <w:lang w:val="en-US"/>
        </w:rPr>
        <w:t xml:space="preserve">reiterated that the House of Lords, the Supreme Court of the U.K. at the time, was bound by its own previous decisions.  </w:t>
      </w:r>
      <w:r w:rsidR="000F0212">
        <w:rPr>
          <w:rFonts w:ascii="Arial" w:hAnsi="Arial" w:cs="Arial"/>
          <w:sz w:val="28"/>
          <w:szCs w:val="28"/>
          <w:lang w:val="en-US"/>
        </w:rPr>
        <w:t xml:space="preserve">  </w:t>
      </w:r>
      <w:r w:rsidR="00805F86">
        <w:rPr>
          <w:rFonts w:ascii="Arial" w:hAnsi="Arial" w:cs="Arial"/>
          <w:sz w:val="28"/>
          <w:szCs w:val="28"/>
          <w:lang w:val="en-US"/>
        </w:rPr>
        <w:t>T</w:t>
      </w:r>
      <w:r w:rsidR="00CC57FA">
        <w:rPr>
          <w:rFonts w:ascii="Arial" w:hAnsi="Arial" w:cs="Arial"/>
          <w:sz w:val="28"/>
          <w:szCs w:val="28"/>
          <w:lang w:val="en-US"/>
        </w:rPr>
        <w:t xml:space="preserve">he above principle was strictly obeyed for </w:t>
      </w:r>
      <w:r w:rsidR="00805F86">
        <w:rPr>
          <w:rFonts w:ascii="Arial" w:hAnsi="Arial" w:cs="Arial"/>
          <w:sz w:val="28"/>
          <w:szCs w:val="28"/>
          <w:lang w:val="en-US"/>
        </w:rPr>
        <w:t>a very long time</w:t>
      </w:r>
      <w:r w:rsidR="00CC57FA">
        <w:rPr>
          <w:rFonts w:ascii="Arial" w:hAnsi="Arial" w:cs="Arial"/>
          <w:sz w:val="28"/>
          <w:szCs w:val="28"/>
          <w:lang w:val="en-US"/>
        </w:rPr>
        <w:t xml:space="preserve">.   </w:t>
      </w:r>
    </w:p>
    <w:p w:rsidR="00273AFD" w:rsidRDefault="00273AFD" w:rsidP="00F70E3A">
      <w:pPr>
        <w:pStyle w:val="Peter1"/>
        <w:spacing w:line="480" w:lineRule="auto"/>
        <w:rPr>
          <w:rFonts w:ascii="Arial" w:hAnsi="Arial" w:cs="Arial"/>
          <w:sz w:val="28"/>
          <w:szCs w:val="28"/>
          <w:lang w:val="en-US"/>
        </w:rPr>
      </w:pPr>
    </w:p>
    <w:p w:rsidR="006F448D" w:rsidRDefault="00273AFD"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 xml:space="preserve">In 1966 the House of Lords issued its famous practice statement </w:t>
      </w:r>
      <w:proofErr w:type="spellStart"/>
      <w:r>
        <w:rPr>
          <w:rFonts w:ascii="Arial" w:hAnsi="Arial" w:cs="Arial"/>
          <w:sz w:val="28"/>
          <w:szCs w:val="28"/>
          <w:lang w:val="en-US"/>
        </w:rPr>
        <w:t>emphasising</w:t>
      </w:r>
      <w:proofErr w:type="spellEnd"/>
      <w:r>
        <w:rPr>
          <w:rFonts w:ascii="Arial" w:hAnsi="Arial" w:cs="Arial"/>
          <w:sz w:val="28"/>
          <w:szCs w:val="28"/>
          <w:lang w:val="en-US"/>
        </w:rPr>
        <w:t xml:space="preserve"> the importance of Precedent for legal certainty, but also </w:t>
      </w:r>
      <w:proofErr w:type="spellStart"/>
      <w:r>
        <w:rPr>
          <w:rFonts w:ascii="Arial" w:hAnsi="Arial" w:cs="Arial"/>
          <w:sz w:val="28"/>
          <w:szCs w:val="28"/>
          <w:lang w:val="en-US"/>
        </w:rPr>
        <w:t>recognis</w:t>
      </w:r>
      <w:r w:rsidR="00B03BC3">
        <w:rPr>
          <w:rFonts w:ascii="Arial" w:hAnsi="Arial" w:cs="Arial"/>
          <w:sz w:val="28"/>
          <w:szCs w:val="28"/>
          <w:lang w:val="en-US"/>
        </w:rPr>
        <w:t>ing</w:t>
      </w:r>
      <w:proofErr w:type="spellEnd"/>
      <w:r>
        <w:rPr>
          <w:rFonts w:ascii="Arial" w:hAnsi="Arial" w:cs="Arial"/>
          <w:sz w:val="28"/>
          <w:szCs w:val="28"/>
          <w:lang w:val="en-US"/>
        </w:rPr>
        <w:t xml:space="preserve"> the potential for hardship</w:t>
      </w:r>
      <w:r w:rsidR="004210D6">
        <w:rPr>
          <w:rFonts w:ascii="Arial" w:hAnsi="Arial" w:cs="Arial"/>
          <w:sz w:val="28"/>
          <w:szCs w:val="28"/>
          <w:lang w:val="en-US"/>
        </w:rPr>
        <w:t>,</w:t>
      </w:r>
      <w:r>
        <w:rPr>
          <w:rFonts w:ascii="Arial" w:hAnsi="Arial" w:cs="Arial"/>
          <w:sz w:val="28"/>
          <w:szCs w:val="28"/>
          <w:lang w:val="en-US"/>
        </w:rPr>
        <w:t xml:space="preserve"> in individual cases</w:t>
      </w:r>
      <w:r w:rsidR="004210D6">
        <w:rPr>
          <w:rFonts w:ascii="Arial" w:hAnsi="Arial" w:cs="Arial"/>
          <w:sz w:val="28"/>
          <w:szCs w:val="28"/>
          <w:lang w:val="en-US"/>
        </w:rPr>
        <w:t>,</w:t>
      </w:r>
      <w:r>
        <w:rPr>
          <w:rFonts w:ascii="Arial" w:hAnsi="Arial" w:cs="Arial"/>
          <w:sz w:val="28"/>
          <w:szCs w:val="28"/>
          <w:lang w:val="en-US"/>
        </w:rPr>
        <w:t xml:space="preserve"> caused by too rigid adherence to prec</w:t>
      </w:r>
      <w:r w:rsidR="00E82477">
        <w:rPr>
          <w:rFonts w:ascii="Arial" w:hAnsi="Arial" w:cs="Arial"/>
          <w:sz w:val="28"/>
          <w:szCs w:val="28"/>
          <w:lang w:val="en-US"/>
        </w:rPr>
        <w:t>e</w:t>
      </w:r>
      <w:r>
        <w:rPr>
          <w:rFonts w:ascii="Arial" w:hAnsi="Arial" w:cs="Arial"/>
          <w:sz w:val="28"/>
          <w:szCs w:val="28"/>
          <w:lang w:val="en-US"/>
        </w:rPr>
        <w:t>dent.</w:t>
      </w:r>
    </w:p>
    <w:p w:rsidR="006F448D" w:rsidRDefault="006F448D" w:rsidP="00F70E3A">
      <w:pPr>
        <w:pStyle w:val="Peter1"/>
        <w:spacing w:line="480" w:lineRule="auto"/>
        <w:rPr>
          <w:rFonts w:ascii="Arial" w:hAnsi="Arial" w:cs="Arial"/>
          <w:sz w:val="28"/>
          <w:szCs w:val="28"/>
          <w:lang w:val="en-US"/>
        </w:rPr>
      </w:pPr>
    </w:p>
    <w:p w:rsidR="004213E9" w:rsidRDefault="006F448D" w:rsidP="00F70E3A">
      <w:pPr>
        <w:pStyle w:val="Peter1"/>
        <w:spacing w:line="480" w:lineRule="auto"/>
        <w:rPr>
          <w:rFonts w:ascii="Arial" w:hAnsi="Arial" w:cs="Arial"/>
          <w:sz w:val="28"/>
          <w:szCs w:val="28"/>
          <w:lang w:val="en-US"/>
        </w:rPr>
      </w:pPr>
      <w:r>
        <w:rPr>
          <w:rFonts w:ascii="Arial" w:hAnsi="Arial" w:cs="Arial"/>
          <w:sz w:val="28"/>
          <w:szCs w:val="28"/>
          <w:lang w:val="en-US"/>
        </w:rPr>
        <w:t xml:space="preserve">The practice direction of 1966 states that previous judgments of the Supreme Court are, as a rule, considered binding.   </w:t>
      </w:r>
      <w:r w:rsidR="00A0365C">
        <w:rPr>
          <w:rFonts w:ascii="Arial" w:hAnsi="Arial" w:cs="Arial"/>
          <w:sz w:val="28"/>
          <w:szCs w:val="28"/>
          <w:lang w:val="en-US"/>
        </w:rPr>
        <w:t xml:space="preserve">Only reasons </w:t>
      </w:r>
      <w:r w:rsidR="00D21BB0">
        <w:rPr>
          <w:rFonts w:ascii="Arial" w:hAnsi="Arial" w:cs="Arial"/>
          <w:sz w:val="28"/>
          <w:szCs w:val="28"/>
          <w:lang w:val="en-US"/>
        </w:rPr>
        <w:t>of the utmost importance</w:t>
      </w:r>
      <w:r>
        <w:rPr>
          <w:rFonts w:ascii="Arial" w:hAnsi="Arial" w:cs="Arial"/>
          <w:sz w:val="28"/>
          <w:szCs w:val="28"/>
          <w:lang w:val="en-US"/>
        </w:rPr>
        <w:t xml:space="preserve"> </w:t>
      </w:r>
      <w:r w:rsidR="007C5E96">
        <w:rPr>
          <w:rFonts w:ascii="Arial" w:hAnsi="Arial" w:cs="Arial"/>
          <w:sz w:val="28"/>
          <w:szCs w:val="28"/>
          <w:lang w:val="en-US"/>
        </w:rPr>
        <w:t>such as the substantial change of circumstances</w:t>
      </w:r>
      <w:r w:rsidR="004210D6">
        <w:rPr>
          <w:rFonts w:ascii="Arial" w:hAnsi="Arial" w:cs="Arial"/>
          <w:sz w:val="28"/>
          <w:szCs w:val="28"/>
          <w:lang w:val="en-US"/>
        </w:rPr>
        <w:t>,</w:t>
      </w:r>
      <w:r w:rsidR="007C5E96">
        <w:rPr>
          <w:rFonts w:ascii="Arial" w:hAnsi="Arial" w:cs="Arial"/>
          <w:sz w:val="28"/>
          <w:szCs w:val="28"/>
          <w:lang w:val="en-US"/>
        </w:rPr>
        <w:t xml:space="preserve"> on which the principle of law</w:t>
      </w:r>
      <w:r w:rsidR="00273AFD">
        <w:rPr>
          <w:rFonts w:ascii="Arial" w:hAnsi="Arial" w:cs="Arial"/>
          <w:sz w:val="28"/>
          <w:szCs w:val="28"/>
          <w:lang w:val="en-US"/>
        </w:rPr>
        <w:t xml:space="preserve"> </w:t>
      </w:r>
      <w:r w:rsidR="00873174">
        <w:rPr>
          <w:rFonts w:ascii="Arial" w:hAnsi="Arial" w:cs="Arial"/>
          <w:sz w:val="28"/>
          <w:szCs w:val="28"/>
          <w:lang w:val="en-US"/>
        </w:rPr>
        <w:t>applied in</w:t>
      </w:r>
      <w:r w:rsidR="003671A1">
        <w:rPr>
          <w:rFonts w:ascii="Arial" w:hAnsi="Arial" w:cs="Arial"/>
          <w:sz w:val="28"/>
          <w:szCs w:val="28"/>
          <w:lang w:val="en-US"/>
        </w:rPr>
        <w:t xml:space="preserve"> the previous</w:t>
      </w:r>
      <w:r w:rsidR="004210D6">
        <w:rPr>
          <w:rFonts w:ascii="Arial" w:hAnsi="Arial" w:cs="Arial"/>
          <w:sz w:val="28"/>
          <w:szCs w:val="28"/>
          <w:lang w:val="en-US"/>
        </w:rPr>
        <w:t xml:space="preserve"> judgment</w:t>
      </w:r>
      <w:r w:rsidR="003671A1">
        <w:rPr>
          <w:rFonts w:ascii="Arial" w:hAnsi="Arial" w:cs="Arial"/>
          <w:sz w:val="28"/>
          <w:szCs w:val="28"/>
          <w:lang w:val="en-US"/>
        </w:rPr>
        <w:t xml:space="preserve"> was based, may justify departure from the ratio decid</w:t>
      </w:r>
      <w:r w:rsidR="004210D6">
        <w:rPr>
          <w:rFonts w:ascii="Arial" w:hAnsi="Arial" w:cs="Arial"/>
          <w:sz w:val="28"/>
          <w:szCs w:val="28"/>
          <w:lang w:val="en-US"/>
        </w:rPr>
        <w:t>e</w:t>
      </w:r>
      <w:r w:rsidR="003671A1">
        <w:rPr>
          <w:rFonts w:ascii="Arial" w:hAnsi="Arial" w:cs="Arial"/>
          <w:sz w:val="28"/>
          <w:szCs w:val="28"/>
          <w:lang w:val="en-US"/>
        </w:rPr>
        <w:t>ndi of the previous judgment</w:t>
      </w:r>
      <w:r w:rsidR="004213E9">
        <w:rPr>
          <w:rFonts w:ascii="Arial" w:hAnsi="Arial" w:cs="Arial"/>
          <w:sz w:val="28"/>
          <w:szCs w:val="28"/>
          <w:lang w:val="en-US"/>
        </w:rPr>
        <w:t>.  Freedom to depart exists</w:t>
      </w:r>
      <w:r w:rsidR="004210D6">
        <w:rPr>
          <w:rFonts w:ascii="Arial" w:hAnsi="Arial" w:cs="Arial"/>
          <w:sz w:val="28"/>
          <w:szCs w:val="28"/>
          <w:lang w:val="en-US"/>
        </w:rPr>
        <w:t>, also,</w:t>
      </w:r>
      <w:r w:rsidR="004213E9">
        <w:rPr>
          <w:rFonts w:ascii="Arial" w:hAnsi="Arial" w:cs="Arial"/>
          <w:sz w:val="28"/>
          <w:szCs w:val="28"/>
          <w:lang w:val="en-US"/>
        </w:rPr>
        <w:t xml:space="preserve"> when it is considered that the previous judgment was</w:t>
      </w:r>
      <w:r w:rsidR="004210D6">
        <w:rPr>
          <w:rFonts w:ascii="Arial" w:hAnsi="Arial" w:cs="Arial"/>
          <w:sz w:val="28"/>
          <w:szCs w:val="28"/>
          <w:lang w:val="en-US"/>
        </w:rPr>
        <w:t>,</w:t>
      </w:r>
      <w:r w:rsidR="004213E9">
        <w:rPr>
          <w:rFonts w:ascii="Arial" w:hAnsi="Arial" w:cs="Arial"/>
          <w:sz w:val="28"/>
          <w:szCs w:val="28"/>
          <w:lang w:val="en-US"/>
        </w:rPr>
        <w:t xml:space="preserve"> undoubte</w:t>
      </w:r>
      <w:r w:rsidR="00E82477">
        <w:rPr>
          <w:rFonts w:ascii="Arial" w:hAnsi="Arial" w:cs="Arial"/>
          <w:sz w:val="28"/>
          <w:szCs w:val="28"/>
          <w:lang w:val="en-US"/>
        </w:rPr>
        <w:t>d</w:t>
      </w:r>
      <w:r w:rsidR="004213E9">
        <w:rPr>
          <w:rFonts w:ascii="Arial" w:hAnsi="Arial" w:cs="Arial"/>
          <w:sz w:val="28"/>
          <w:szCs w:val="28"/>
          <w:lang w:val="en-US"/>
        </w:rPr>
        <w:t>ly</w:t>
      </w:r>
      <w:r w:rsidR="004210D6">
        <w:rPr>
          <w:rFonts w:ascii="Arial" w:hAnsi="Arial" w:cs="Arial"/>
          <w:sz w:val="28"/>
          <w:szCs w:val="28"/>
          <w:lang w:val="en-US"/>
        </w:rPr>
        <w:t>,</w:t>
      </w:r>
      <w:r w:rsidR="004213E9">
        <w:rPr>
          <w:rFonts w:ascii="Arial" w:hAnsi="Arial" w:cs="Arial"/>
          <w:sz w:val="28"/>
          <w:szCs w:val="28"/>
          <w:lang w:val="en-US"/>
        </w:rPr>
        <w:t xml:space="preserve"> based on a wrong principle of law or </w:t>
      </w:r>
      <w:r w:rsidR="00B03BC3">
        <w:rPr>
          <w:rFonts w:ascii="Arial" w:hAnsi="Arial" w:cs="Arial"/>
          <w:sz w:val="28"/>
          <w:szCs w:val="28"/>
          <w:lang w:val="en-US"/>
        </w:rPr>
        <w:t>that</w:t>
      </w:r>
      <w:r w:rsidR="004210D6">
        <w:rPr>
          <w:rFonts w:ascii="Arial" w:hAnsi="Arial" w:cs="Arial"/>
          <w:sz w:val="28"/>
          <w:szCs w:val="28"/>
          <w:lang w:val="en-US"/>
        </w:rPr>
        <w:t>,</w:t>
      </w:r>
      <w:r w:rsidR="00805F86">
        <w:rPr>
          <w:rFonts w:ascii="Arial" w:hAnsi="Arial" w:cs="Arial"/>
          <w:sz w:val="28"/>
          <w:szCs w:val="28"/>
          <w:lang w:val="en-US"/>
        </w:rPr>
        <w:t xml:space="preserve"> if followed,</w:t>
      </w:r>
      <w:r w:rsidR="00B03BC3">
        <w:rPr>
          <w:rFonts w:ascii="Arial" w:hAnsi="Arial" w:cs="Arial"/>
          <w:sz w:val="28"/>
          <w:szCs w:val="28"/>
          <w:lang w:val="en-US"/>
        </w:rPr>
        <w:t xml:space="preserve"> </w:t>
      </w:r>
      <w:r w:rsidR="004213E9">
        <w:rPr>
          <w:rFonts w:ascii="Arial" w:hAnsi="Arial" w:cs="Arial"/>
          <w:sz w:val="28"/>
          <w:szCs w:val="28"/>
          <w:lang w:val="en-US"/>
        </w:rPr>
        <w:t xml:space="preserve">it </w:t>
      </w:r>
      <w:r w:rsidR="00805F86">
        <w:rPr>
          <w:rFonts w:ascii="Arial" w:hAnsi="Arial" w:cs="Arial"/>
          <w:sz w:val="28"/>
          <w:szCs w:val="28"/>
          <w:lang w:val="en-US"/>
        </w:rPr>
        <w:t xml:space="preserve">will </w:t>
      </w:r>
      <w:r w:rsidR="004213E9">
        <w:rPr>
          <w:rFonts w:ascii="Arial" w:hAnsi="Arial" w:cs="Arial"/>
          <w:sz w:val="28"/>
          <w:szCs w:val="28"/>
          <w:lang w:val="en-US"/>
        </w:rPr>
        <w:t>lead to</w:t>
      </w:r>
      <w:r w:rsidR="00B03BC3">
        <w:rPr>
          <w:rFonts w:ascii="Arial" w:hAnsi="Arial" w:cs="Arial"/>
          <w:sz w:val="28"/>
          <w:szCs w:val="28"/>
          <w:lang w:val="en-US"/>
        </w:rPr>
        <w:t>,</w:t>
      </w:r>
      <w:r w:rsidR="004213E9">
        <w:rPr>
          <w:rFonts w:ascii="Arial" w:hAnsi="Arial" w:cs="Arial"/>
          <w:sz w:val="28"/>
          <w:szCs w:val="28"/>
          <w:lang w:val="en-US"/>
        </w:rPr>
        <w:t xml:space="preserve"> obviously</w:t>
      </w:r>
      <w:r w:rsidR="00B03BC3">
        <w:rPr>
          <w:rFonts w:ascii="Arial" w:hAnsi="Arial" w:cs="Arial"/>
          <w:sz w:val="28"/>
          <w:szCs w:val="28"/>
          <w:lang w:val="en-US"/>
        </w:rPr>
        <w:t>,</w:t>
      </w:r>
      <w:r w:rsidR="004213E9">
        <w:rPr>
          <w:rFonts w:ascii="Arial" w:hAnsi="Arial" w:cs="Arial"/>
          <w:sz w:val="28"/>
          <w:szCs w:val="28"/>
          <w:lang w:val="en-US"/>
        </w:rPr>
        <w:t xml:space="preserve"> unjust results.</w:t>
      </w:r>
    </w:p>
    <w:p w:rsidR="004213E9" w:rsidRDefault="004213E9" w:rsidP="00F70E3A">
      <w:pPr>
        <w:pStyle w:val="Peter1"/>
        <w:spacing w:line="480" w:lineRule="auto"/>
        <w:rPr>
          <w:rFonts w:ascii="Arial" w:hAnsi="Arial" w:cs="Arial"/>
          <w:sz w:val="28"/>
          <w:szCs w:val="28"/>
          <w:lang w:val="en-US"/>
        </w:rPr>
      </w:pPr>
    </w:p>
    <w:p w:rsidR="00561920" w:rsidRDefault="004213E9" w:rsidP="00F70E3A">
      <w:pPr>
        <w:pStyle w:val="Peter1"/>
        <w:spacing w:line="480" w:lineRule="auto"/>
        <w:rPr>
          <w:rFonts w:ascii="Arial" w:hAnsi="Arial" w:cs="Arial"/>
          <w:sz w:val="28"/>
          <w:szCs w:val="28"/>
          <w:lang w:val="en-US"/>
        </w:rPr>
      </w:pPr>
      <w:r>
        <w:rPr>
          <w:rFonts w:ascii="Arial" w:hAnsi="Arial" w:cs="Arial"/>
          <w:sz w:val="28"/>
          <w:szCs w:val="28"/>
          <w:lang w:val="en-US"/>
        </w:rPr>
        <w:t>The freedom to depart from its previous decisions under the above m</w:t>
      </w:r>
      <w:r w:rsidR="00F158A6">
        <w:rPr>
          <w:rFonts w:ascii="Arial" w:hAnsi="Arial" w:cs="Arial"/>
          <w:sz w:val="28"/>
          <w:szCs w:val="28"/>
          <w:lang w:val="en-US"/>
        </w:rPr>
        <w:t>e</w:t>
      </w:r>
      <w:r>
        <w:rPr>
          <w:rFonts w:ascii="Arial" w:hAnsi="Arial" w:cs="Arial"/>
          <w:sz w:val="28"/>
          <w:szCs w:val="28"/>
          <w:lang w:val="en-US"/>
        </w:rPr>
        <w:t xml:space="preserve">ntioned circumstances </w:t>
      </w:r>
      <w:r w:rsidR="00F158A6">
        <w:rPr>
          <w:rFonts w:ascii="Arial" w:hAnsi="Arial" w:cs="Arial"/>
          <w:sz w:val="28"/>
          <w:szCs w:val="28"/>
          <w:lang w:val="en-US"/>
        </w:rPr>
        <w:t>gave the House of Lords, the Supreme Court of the U.K., the flexibility not to follow its own previous decisions</w:t>
      </w:r>
      <w:r w:rsidR="00B03BC3">
        <w:rPr>
          <w:rFonts w:ascii="Arial" w:hAnsi="Arial" w:cs="Arial"/>
          <w:sz w:val="28"/>
          <w:szCs w:val="28"/>
          <w:lang w:val="en-US"/>
        </w:rPr>
        <w:t>,</w:t>
      </w:r>
      <w:r w:rsidR="00F158A6">
        <w:rPr>
          <w:rFonts w:ascii="Arial" w:hAnsi="Arial" w:cs="Arial"/>
          <w:sz w:val="28"/>
          <w:szCs w:val="28"/>
          <w:lang w:val="en-US"/>
        </w:rPr>
        <w:t xml:space="preserve"> </w:t>
      </w:r>
      <w:r w:rsidR="00214A4E">
        <w:rPr>
          <w:rFonts w:ascii="Arial" w:hAnsi="Arial" w:cs="Arial"/>
          <w:sz w:val="28"/>
          <w:szCs w:val="28"/>
          <w:lang w:val="en-US"/>
        </w:rPr>
        <w:t xml:space="preserve">exceptionally and </w:t>
      </w:r>
      <w:r w:rsidR="00F158A6">
        <w:rPr>
          <w:rFonts w:ascii="Arial" w:hAnsi="Arial" w:cs="Arial"/>
          <w:sz w:val="28"/>
          <w:szCs w:val="28"/>
          <w:lang w:val="en-US"/>
        </w:rPr>
        <w:t>under the above</w:t>
      </w:r>
      <w:r w:rsidR="00B03BC3">
        <w:rPr>
          <w:rFonts w:ascii="Arial" w:hAnsi="Arial" w:cs="Arial"/>
          <w:sz w:val="28"/>
          <w:szCs w:val="28"/>
          <w:lang w:val="en-US"/>
        </w:rPr>
        <w:t xml:space="preserve"> specific</w:t>
      </w:r>
      <w:r w:rsidR="00F158A6">
        <w:rPr>
          <w:rFonts w:ascii="Arial" w:hAnsi="Arial" w:cs="Arial"/>
          <w:sz w:val="28"/>
          <w:szCs w:val="28"/>
          <w:lang w:val="en-US"/>
        </w:rPr>
        <w:t xml:space="preserve"> circumstances.</w:t>
      </w:r>
    </w:p>
    <w:p w:rsidR="00561920" w:rsidRDefault="00561920" w:rsidP="00F70E3A">
      <w:pPr>
        <w:pStyle w:val="Peter1"/>
        <w:spacing w:line="480" w:lineRule="auto"/>
        <w:rPr>
          <w:rFonts w:ascii="Arial" w:hAnsi="Arial" w:cs="Arial"/>
          <w:sz w:val="28"/>
          <w:szCs w:val="28"/>
          <w:lang w:val="en-US"/>
        </w:rPr>
      </w:pPr>
    </w:p>
    <w:p w:rsidR="00947D87" w:rsidRDefault="00561920"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The Doctrine of Precedent is based on the principle of the hierarchy of the Courts obliging the lower courts to respect and follow the decisions of the higher courts.</w:t>
      </w:r>
      <w:r w:rsidR="00EF5651">
        <w:rPr>
          <w:rFonts w:ascii="Arial" w:hAnsi="Arial" w:cs="Arial"/>
          <w:sz w:val="28"/>
          <w:szCs w:val="28"/>
          <w:lang w:val="en-US"/>
        </w:rPr>
        <w:t xml:space="preserve">  In this sense the decisions of the higher courts gained</w:t>
      </w:r>
      <w:r>
        <w:rPr>
          <w:rFonts w:ascii="Arial" w:hAnsi="Arial" w:cs="Arial"/>
          <w:sz w:val="28"/>
          <w:szCs w:val="28"/>
          <w:lang w:val="en-US"/>
        </w:rPr>
        <w:t xml:space="preserve"> </w:t>
      </w:r>
      <w:r w:rsidR="00EF5651">
        <w:rPr>
          <w:rFonts w:ascii="Arial" w:hAnsi="Arial" w:cs="Arial"/>
          <w:sz w:val="28"/>
          <w:szCs w:val="28"/>
          <w:lang w:val="en-US"/>
        </w:rPr>
        <w:t>the force of</w:t>
      </w:r>
      <w:r w:rsidR="00805F86">
        <w:rPr>
          <w:rFonts w:ascii="Arial" w:hAnsi="Arial" w:cs="Arial"/>
          <w:sz w:val="28"/>
          <w:szCs w:val="28"/>
          <w:lang w:val="en-US"/>
        </w:rPr>
        <w:t>,</w:t>
      </w:r>
      <w:r w:rsidR="00EF5651">
        <w:rPr>
          <w:rFonts w:ascii="Arial" w:hAnsi="Arial" w:cs="Arial"/>
          <w:sz w:val="28"/>
          <w:szCs w:val="28"/>
          <w:lang w:val="en-US"/>
        </w:rPr>
        <w:t xml:space="preserve"> judge made</w:t>
      </w:r>
      <w:r w:rsidR="00805F86">
        <w:rPr>
          <w:rFonts w:ascii="Arial" w:hAnsi="Arial" w:cs="Arial"/>
          <w:sz w:val="28"/>
          <w:szCs w:val="28"/>
          <w:lang w:val="en-US"/>
        </w:rPr>
        <w:t>,</w:t>
      </w:r>
      <w:r w:rsidR="00EF5651">
        <w:rPr>
          <w:rFonts w:ascii="Arial" w:hAnsi="Arial" w:cs="Arial"/>
          <w:sz w:val="28"/>
          <w:szCs w:val="28"/>
          <w:lang w:val="en-US"/>
        </w:rPr>
        <w:t xml:space="preserve"> law.</w:t>
      </w:r>
      <w:r w:rsidR="009E4D6C">
        <w:rPr>
          <w:rFonts w:ascii="Arial" w:hAnsi="Arial" w:cs="Arial"/>
          <w:sz w:val="28"/>
          <w:szCs w:val="28"/>
          <w:lang w:val="en-US"/>
        </w:rPr>
        <w:t xml:space="preserve">  Therefore the need for importing some flexibility in the rigid rule o</w:t>
      </w:r>
      <w:r w:rsidR="000B001C">
        <w:rPr>
          <w:rFonts w:ascii="Arial" w:hAnsi="Arial" w:cs="Arial"/>
          <w:sz w:val="28"/>
          <w:szCs w:val="28"/>
          <w:lang w:val="en-US"/>
        </w:rPr>
        <w:t>f</w:t>
      </w:r>
      <w:r w:rsidR="009E4D6C">
        <w:rPr>
          <w:rFonts w:ascii="Arial" w:hAnsi="Arial" w:cs="Arial"/>
          <w:sz w:val="28"/>
          <w:szCs w:val="28"/>
          <w:lang w:val="en-US"/>
        </w:rPr>
        <w:t xml:space="preserve"> binding precedent was necessary in order to avoid injustice in certain cases.</w:t>
      </w:r>
    </w:p>
    <w:p w:rsidR="00947D87" w:rsidRDefault="00947D87" w:rsidP="00F70E3A">
      <w:pPr>
        <w:pStyle w:val="Peter1"/>
        <w:spacing w:line="480" w:lineRule="auto"/>
        <w:rPr>
          <w:rFonts w:ascii="Arial" w:hAnsi="Arial" w:cs="Arial"/>
          <w:sz w:val="28"/>
          <w:szCs w:val="28"/>
          <w:lang w:val="en-US"/>
        </w:rPr>
      </w:pPr>
    </w:p>
    <w:p w:rsidR="00001604" w:rsidRDefault="00947D87" w:rsidP="00F70E3A">
      <w:pPr>
        <w:pStyle w:val="Peter1"/>
        <w:spacing w:line="480" w:lineRule="auto"/>
        <w:rPr>
          <w:rFonts w:ascii="Arial" w:hAnsi="Arial" w:cs="Arial"/>
          <w:sz w:val="28"/>
          <w:szCs w:val="28"/>
          <w:lang w:val="en-US"/>
        </w:rPr>
      </w:pPr>
      <w:r>
        <w:rPr>
          <w:rFonts w:ascii="Arial" w:hAnsi="Arial" w:cs="Arial"/>
          <w:sz w:val="28"/>
          <w:szCs w:val="28"/>
          <w:lang w:val="en-US"/>
        </w:rPr>
        <w:t xml:space="preserve">The Rule of Binding Precedent is </w:t>
      </w:r>
      <w:r w:rsidR="00805F86">
        <w:rPr>
          <w:rFonts w:ascii="Arial" w:hAnsi="Arial" w:cs="Arial"/>
          <w:sz w:val="28"/>
          <w:szCs w:val="28"/>
          <w:lang w:val="en-US"/>
        </w:rPr>
        <w:t>founded</w:t>
      </w:r>
      <w:r>
        <w:rPr>
          <w:rFonts w:ascii="Arial" w:hAnsi="Arial" w:cs="Arial"/>
          <w:sz w:val="28"/>
          <w:szCs w:val="28"/>
          <w:lang w:val="en-US"/>
        </w:rPr>
        <w:t xml:space="preserve"> on the </w:t>
      </w:r>
      <w:r w:rsidR="004210D6">
        <w:rPr>
          <w:rFonts w:ascii="Arial" w:hAnsi="Arial" w:cs="Arial"/>
          <w:sz w:val="28"/>
          <w:szCs w:val="28"/>
          <w:lang w:val="en-US"/>
        </w:rPr>
        <w:t>theory</w:t>
      </w:r>
      <w:r>
        <w:rPr>
          <w:rFonts w:ascii="Arial" w:hAnsi="Arial" w:cs="Arial"/>
          <w:sz w:val="28"/>
          <w:szCs w:val="28"/>
          <w:lang w:val="en-US"/>
        </w:rPr>
        <w:t xml:space="preserve"> of the ancient Greek Philosopher Aristotle</w:t>
      </w:r>
      <w:r w:rsidR="004210D6">
        <w:rPr>
          <w:rFonts w:ascii="Arial" w:hAnsi="Arial" w:cs="Arial"/>
          <w:sz w:val="28"/>
          <w:szCs w:val="28"/>
          <w:lang w:val="en-US"/>
        </w:rPr>
        <w:t>,</w:t>
      </w:r>
      <w:r>
        <w:rPr>
          <w:rFonts w:ascii="Arial" w:hAnsi="Arial" w:cs="Arial"/>
          <w:sz w:val="28"/>
          <w:szCs w:val="28"/>
          <w:lang w:val="en-US"/>
        </w:rPr>
        <w:t xml:space="preserve"> who t</w:t>
      </w:r>
      <w:r w:rsidR="00377BBE">
        <w:rPr>
          <w:rFonts w:ascii="Arial" w:hAnsi="Arial" w:cs="Arial"/>
          <w:sz w:val="28"/>
          <w:szCs w:val="28"/>
          <w:lang w:val="en-US"/>
        </w:rPr>
        <w:t>a</w:t>
      </w:r>
      <w:r>
        <w:rPr>
          <w:rFonts w:ascii="Arial" w:hAnsi="Arial" w:cs="Arial"/>
          <w:sz w:val="28"/>
          <w:szCs w:val="28"/>
          <w:lang w:val="en-US"/>
        </w:rPr>
        <w:t xml:space="preserve">ught that </w:t>
      </w:r>
      <w:r w:rsidR="00805F86">
        <w:rPr>
          <w:rFonts w:ascii="Arial" w:hAnsi="Arial" w:cs="Arial"/>
          <w:sz w:val="28"/>
          <w:szCs w:val="28"/>
          <w:lang w:val="en-US"/>
        </w:rPr>
        <w:t>“</w:t>
      </w:r>
      <w:r>
        <w:rPr>
          <w:rFonts w:ascii="Arial" w:hAnsi="Arial" w:cs="Arial"/>
          <w:sz w:val="28"/>
          <w:szCs w:val="28"/>
          <w:lang w:val="en-US"/>
        </w:rPr>
        <w:t>equality</w:t>
      </w:r>
      <w:r w:rsidR="00805F86">
        <w:rPr>
          <w:rFonts w:ascii="Arial" w:hAnsi="Arial" w:cs="Arial"/>
          <w:sz w:val="28"/>
          <w:szCs w:val="28"/>
          <w:lang w:val="en-US"/>
        </w:rPr>
        <w:t>”</w:t>
      </w:r>
      <w:r>
        <w:rPr>
          <w:rFonts w:ascii="Arial" w:hAnsi="Arial" w:cs="Arial"/>
          <w:sz w:val="28"/>
          <w:szCs w:val="28"/>
          <w:lang w:val="en-US"/>
        </w:rPr>
        <w:t xml:space="preserve"> </w:t>
      </w:r>
      <w:r w:rsidR="00873174">
        <w:rPr>
          <w:rFonts w:ascii="Arial" w:hAnsi="Arial" w:cs="Arial"/>
          <w:sz w:val="28"/>
          <w:szCs w:val="28"/>
          <w:lang w:val="en-US"/>
        </w:rPr>
        <w:t>signifies</w:t>
      </w:r>
      <w:r>
        <w:rPr>
          <w:rFonts w:ascii="Arial" w:hAnsi="Arial" w:cs="Arial"/>
          <w:sz w:val="28"/>
          <w:szCs w:val="28"/>
          <w:lang w:val="en-US"/>
        </w:rPr>
        <w:t xml:space="preserve"> that </w:t>
      </w:r>
      <w:r w:rsidR="000B001C">
        <w:rPr>
          <w:rFonts w:ascii="Arial" w:hAnsi="Arial" w:cs="Arial"/>
          <w:sz w:val="28"/>
          <w:szCs w:val="28"/>
          <w:lang w:val="en-US"/>
        </w:rPr>
        <w:t xml:space="preserve">substantially the </w:t>
      </w:r>
      <w:r>
        <w:rPr>
          <w:rFonts w:ascii="Arial" w:hAnsi="Arial" w:cs="Arial"/>
          <w:sz w:val="28"/>
          <w:szCs w:val="28"/>
          <w:lang w:val="en-US"/>
        </w:rPr>
        <w:t>same things and</w:t>
      </w:r>
      <w:r w:rsidR="000B001C">
        <w:rPr>
          <w:rFonts w:ascii="Arial" w:hAnsi="Arial" w:cs="Arial"/>
          <w:sz w:val="28"/>
          <w:szCs w:val="28"/>
          <w:lang w:val="en-US"/>
        </w:rPr>
        <w:t xml:space="preserve"> the</w:t>
      </w:r>
      <w:r>
        <w:rPr>
          <w:rFonts w:ascii="Arial" w:hAnsi="Arial" w:cs="Arial"/>
          <w:sz w:val="28"/>
          <w:szCs w:val="28"/>
          <w:lang w:val="en-US"/>
        </w:rPr>
        <w:t xml:space="preserve"> same situations should be treated in the same way.   </w:t>
      </w:r>
      <w:r w:rsidR="00B907D0">
        <w:rPr>
          <w:rFonts w:ascii="Arial" w:hAnsi="Arial" w:cs="Arial"/>
          <w:sz w:val="28"/>
          <w:szCs w:val="28"/>
          <w:lang w:val="en-US"/>
        </w:rPr>
        <w:t xml:space="preserve">This implies that if the situations and the things are not </w:t>
      </w:r>
      <w:r w:rsidR="000B001C">
        <w:rPr>
          <w:rFonts w:ascii="Arial" w:hAnsi="Arial" w:cs="Arial"/>
          <w:sz w:val="28"/>
          <w:szCs w:val="28"/>
          <w:lang w:val="en-US"/>
        </w:rPr>
        <w:t xml:space="preserve">substantially </w:t>
      </w:r>
      <w:r w:rsidR="00B907D0">
        <w:rPr>
          <w:rFonts w:ascii="Arial" w:hAnsi="Arial" w:cs="Arial"/>
          <w:sz w:val="28"/>
          <w:szCs w:val="28"/>
          <w:lang w:val="en-US"/>
        </w:rPr>
        <w:t>the same</w:t>
      </w:r>
      <w:r w:rsidR="000B001C">
        <w:rPr>
          <w:rFonts w:ascii="Arial" w:hAnsi="Arial" w:cs="Arial"/>
          <w:sz w:val="28"/>
          <w:szCs w:val="28"/>
          <w:lang w:val="en-US"/>
        </w:rPr>
        <w:t>,</w:t>
      </w:r>
      <w:r w:rsidR="00B907D0">
        <w:rPr>
          <w:rFonts w:ascii="Arial" w:hAnsi="Arial" w:cs="Arial"/>
          <w:sz w:val="28"/>
          <w:szCs w:val="28"/>
          <w:lang w:val="en-US"/>
        </w:rPr>
        <w:t xml:space="preserve"> then they should be treated differently.  </w:t>
      </w:r>
      <w:r w:rsidR="00E426A1">
        <w:rPr>
          <w:rFonts w:ascii="Arial" w:hAnsi="Arial" w:cs="Arial"/>
          <w:sz w:val="28"/>
          <w:szCs w:val="28"/>
          <w:lang w:val="en-US"/>
        </w:rPr>
        <w:t>Following this rationale</w:t>
      </w:r>
      <w:r w:rsidR="004210D6">
        <w:rPr>
          <w:rFonts w:ascii="Arial" w:hAnsi="Arial" w:cs="Arial"/>
          <w:sz w:val="28"/>
          <w:szCs w:val="28"/>
          <w:lang w:val="en-US"/>
        </w:rPr>
        <w:t>,</w:t>
      </w:r>
      <w:r w:rsidR="00E426A1">
        <w:rPr>
          <w:rFonts w:ascii="Arial" w:hAnsi="Arial" w:cs="Arial"/>
          <w:sz w:val="28"/>
          <w:szCs w:val="28"/>
          <w:lang w:val="en-US"/>
        </w:rPr>
        <w:t xml:space="preserve"> the Doctrine of Precedent allows the departure from previous precedent if the facts</w:t>
      </w:r>
      <w:r w:rsidR="000B001C">
        <w:rPr>
          <w:rFonts w:ascii="Arial" w:hAnsi="Arial" w:cs="Arial"/>
          <w:sz w:val="28"/>
          <w:szCs w:val="28"/>
          <w:lang w:val="en-US"/>
        </w:rPr>
        <w:t xml:space="preserve"> of the compared cases</w:t>
      </w:r>
      <w:r w:rsidR="00E426A1">
        <w:rPr>
          <w:rFonts w:ascii="Arial" w:hAnsi="Arial" w:cs="Arial"/>
          <w:sz w:val="28"/>
          <w:szCs w:val="28"/>
          <w:lang w:val="en-US"/>
        </w:rPr>
        <w:t xml:space="preserve"> are not similar.   Earlier decisions may be distinguished from the case in issue if the facts of the present case are different from those of the earlier precedent.</w:t>
      </w:r>
      <w:r w:rsidR="00E40F47">
        <w:rPr>
          <w:rFonts w:ascii="Arial" w:hAnsi="Arial" w:cs="Arial"/>
          <w:sz w:val="28"/>
          <w:szCs w:val="28"/>
          <w:lang w:val="en-US"/>
        </w:rPr>
        <w:t xml:space="preserve">   Furthermore what is binding in a judgment is </w:t>
      </w:r>
      <w:r w:rsidR="000B001C">
        <w:rPr>
          <w:rFonts w:ascii="Arial" w:hAnsi="Arial" w:cs="Arial"/>
          <w:sz w:val="28"/>
          <w:szCs w:val="28"/>
          <w:lang w:val="en-US"/>
        </w:rPr>
        <w:t xml:space="preserve">only </w:t>
      </w:r>
      <w:proofErr w:type="gramStart"/>
      <w:r w:rsidR="00E40F47">
        <w:rPr>
          <w:rFonts w:ascii="Arial" w:hAnsi="Arial" w:cs="Arial"/>
          <w:sz w:val="28"/>
          <w:szCs w:val="28"/>
          <w:lang w:val="en-US"/>
        </w:rPr>
        <w:t>the</w:t>
      </w:r>
      <w:r w:rsidR="000B001C">
        <w:rPr>
          <w:rFonts w:ascii="Arial" w:hAnsi="Arial" w:cs="Arial"/>
          <w:sz w:val="28"/>
          <w:szCs w:val="28"/>
          <w:lang w:val="en-US"/>
        </w:rPr>
        <w:t xml:space="preserve"> </w:t>
      </w:r>
      <w:r w:rsidR="00E40F47">
        <w:rPr>
          <w:rFonts w:ascii="Arial" w:hAnsi="Arial" w:cs="Arial"/>
          <w:sz w:val="28"/>
          <w:szCs w:val="28"/>
          <w:lang w:val="en-US"/>
        </w:rPr>
        <w:t xml:space="preserve"> ratio</w:t>
      </w:r>
      <w:proofErr w:type="gramEnd"/>
      <w:r w:rsidR="00E40F47">
        <w:rPr>
          <w:rFonts w:ascii="Arial" w:hAnsi="Arial" w:cs="Arial"/>
          <w:sz w:val="28"/>
          <w:szCs w:val="28"/>
          <w:lang w:val="en-US"/>
        </w:rPr>
        <w:t xml:space="preserve"> decidendi i.e. the reason</w:t>
      </w:r>
      <w:r w:rsidR="000B001C">
        <w:rPr>
          <w:rFonts w:ascii="Arial" w:hAnsi="Arial" w:cs="Arial"/>
          <w:sz w:val="28"/>
          <w:szCs w:val="28"/>
          <w:lang w:val="en-US"/>
        </w:rPr>
        <w:t xml:space="preserve"> (Ratio)</w:t>
      </w:r>
      <w:r w:rsidR="00E40F47">
        <w:rPr>
          <w:rFonts w:ascii="Arial" w:hAnsi="Arial" w:cs="Arial"/>
          <w:sz w:val="28"/>
          <w:szCs w:val="28"/>
          <w:lang w:val="en-US"/>
        </w:rPr>
        <w:t xml:space="preserve"> on which the case was decided.   If the Court in the previous judgment</w:t>
      </w:r>
      <w:r w:rsidR="00D44510">
        <w:rPr>
          <w:rFonts w:ascii="Arial" w:hAnsi="Arial" w:cs="Arial"/>
          <w:sz w:val="28"/>
          <w:szCs w:val="28"/>
          <w:lang w:val="en-US"/>
        </w:rPr>
        <w:t xml:space="preserve"> said things</w:t>
      </w:r>
      <w:r w:rsidR="004210D6">
        <w:rPr>
          <w:rFonts w:ascii="Arial" w:hAnsi="Arial" w:cs="Arial"/>
          <w:sz w:val="28"/>
          <w:szCs w:val="28"/>
          <w:lang w:val="en-US"/>
        </w:rPr>
        <w:t>, in passing,</w:t>
      </w:r>
      <w:r w:rsidR="00D44510">
        <w:rPr>
          <w:rFonts w:ascii="Arial" w:hAnsi="Arial" w:cs="Arial"/>
          <w:sz w:val="28"/>
          <w:szCs w:val="28"/>
          <w:lang w:val="en-US"/>
        </w:rPr>
        <w:t xml:space="preserve"> which were not necessary for deciding the case which are called obiter dicta, then Courts in future cases are not </w:t>
      </w:r>
      <w:r w:rsidR="00805F86">
        <w:rPr>
          <w:rFonts w:ascii="Arial" w:hAnsi="Arial" w:cs="Arial"/>
          <w:sz w:val="28"/>
          <w:szCs w:val="28"/>
          <w:lang w:val="en-US"/>
        </w:rPr>
        <w:t>bound</w:t>
      </w:r>
      <w:r w:rsidR="00D44510">
        <w:rPr>
          <w:rFonts w:ascii="Arial" w:hAnsi="Arial" w:cs="Arial"/>
          <w:sz w:val="28"/>
          <w:szCs w:val="28"/>
          <w:lang w:val="en-US"/>
        </w:rPr>
        <w:t xml:space="preserve"> to follow </w:t>
      </w:r>
      <w:r w:rsidR="004210D6">
        <w:rPr>
          <w:rFonts w:ascii="Arial" w:hAnsi="Arial" w:cs="Arial"/>
          <w:sz w:val="28"/>
          <w:szCs w:val="28"/>
          <w:lang w:val="en-US"/>
        </w:rPr>
        <w:t>those</w:t>
      </w:r>
      <w:r w:rsidR="00D44510">
        <w:rPr>
          <w:rFonts w:ascii="Arial" w:hAnsi="Arial" w:cs="Arial"/>
          <w:sz w:val="28"/>
          <w:szCs w:val="28"/>
          <w:lang w:val="en-US"/>
        </w:rPr>
        <w:t xml:space="preserve"> obiter dicta.</w:t>
      </w:r>
    </w:p>
    <w:p w:rsidR="00892B54" w:rsidRDefault="00805F86"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I</w:t>
      </w:r>
      <w:r w:rsidR="00001604">
        <w:rPr>
          <w:rFonts w:ascii="Arial" w:hAnsi="Arial" w:cs="Arial"/>
          <w:sz w:val="28"/>
          <w:szCs w:val="28"/>
          <w:lang w:val="en-US"/>
        </w:rPr>
        <w:t>n case there are two or more conflicting decisions of the higher courts</w:t>
      </w:r>
      <w:r>
        <w:rPr>
          <w:rFonts w:ascii="Arial" w:hAnsi="Arial" w:cs="Arial"/>
          <w:sz w:val="28"/>
          <w:szCs w:val="28"/>
          <w:lang w:val="en-US"/>
        </w:rPr>
        <w:t>, a lower court</w:t>
      </w:r>
      <w:r w:rsidR="00001604">
        <w:rPr>
          <w:rFonts w:ascii="Arial" w:hAnsi="Arial" w:cs="Arial"/>
          <w:sz w:val="28"/>
          <w:szCs w:val="28"/>
          <w:lang w:val="en-US"/>
        </w:rPr>
        <w:t xml:space="preserve"> may choose which one to follow.</w:t>
      </w:r>
      <w:r w:rsidR="008A2DFA">
        <w:rPr>
          <w:rFonts w:ascii="Arial" w:hAnsi="Arial" w:cs="Arial"/>
          <w:sz w:val="28"/>
          <w:szCs w:val="28"/>
          <w:lang w:val="en-US"/>
        </w:rPr>
        <w:t xml:space="preserve">  Under the 1966 practice direction</w:t>
      </w:r>
      <w:r w:rsidR="000B001C">
        <w:rPr>
          <w:rFonts w:ascii="Arial" w:hAnsi="Arial" w:cs="Arial"/>
          <w:sz w:val="28"/>
          <w:szCs w:val="28"/>
          <w:lang w:val="en-US"/>
        </w:rPr>
        <w:t>,</w:t>
      </w:r>
      <w:r w:rsidR="008A2DFA">
        <w:rPr>
          <w:rFonts w:ascii="Arial" w:hAnsi="Arial" w:cs="Arial"/>
          <w:sz w:val="28"/>
          <w:szCs w:val="28"/>
          <w:lang w:val="en-US"/>
        </w:rPr>
        <w:t xml:space="preserve"> the Supreme Court is not obliged to follow a previous decision of its own if it is sa</w:t>
      </w:r>
      <w:r w:rsidR="00750377">
        <w:rPr>
          <w:rFonts w:ascii="Arial" w:hAnsi="Arial" w:cs="Arial"/>
          <w:sz w:val="28"/>
          <w:szCs w:val="28"/>
          <w:lang w:val="en-US"/>
        </w:rPr>
        <w:t>ti</w:t>
      </w:r>
      <w:r w:rsidR="008A2DFA">
        <w:rPr>
          <w:rFonts w:ascii="Arial" w:hAnsi="Arial" w:cs="Arial"/>
          <w:sz w:val="28"/>
          <w:szCs w:val="28"/>
          <w:lang w:val="en-US"/>
        </w:rPr>
        <w:t>sf</w:t>
      </w:r>
      <w:r w:rsidR="00750377">
        <w:rPr>
          <w:rFonts w:ascii="Arial" w:hAnsi="Arial" w:cs="Arial"/>
          <w:sz w:val="28"/>
          <w:szCs w:val="28"/>
          <w:lang w:val="en-US"/>
        </w:rPr>
        <w:t>i</w:t>
      </w:r>
      <w:r w:rsidR="008A2DFA">
        <w:rPr>
          <w:rFonts w:ascii="Arial" w:hAnsi="Arial" w:cs="Arial"/>
          <w:sz w:val="28"/>
          <w:szCs w:val="28"/>
          <w:lang w:val="en-US"/>
        </w:rPr>
        <w:t>ed</w:t>
      </w:r>
      <w:r w:rsidR="00EF501B">
        <w:rPr>
          <w:rFonts w:ascii="Arial" w:hAnsi="Arial" w:cs="Arial"/>
          <w:sz w:val="28"/>
          <w:szCs w:val="28"/>
          <w:lang w:val="en-US"/>
        </w:rPr>
        <w:t xml:space="preserve"> that it was given </w:t>
      </w:r>
      <w:r w:rsidR="000B001C">
        <w:rPr>
          <w:rFonts w:ascii="Arial" w:hAnsi="Arial" w:cs="Arial"/>
          <w:sz w:val="28"/>
          <w:szCs w:val="28"/>
          <w:lang w:val="en-US"/>
        </w:rPr>
        <w:t>“</w:t>
      </w:r>
      <w:r w:rsidR="00EF501B">
        <w:rPr>
          <w:rFonts w:ascii="Arial" w:hAnsi="Arial" w:cs="Arial"/>
          <w:sz w:val="28"/>
          <w:szCs w:val="28"/>
          <w:lang w:val="en-US"/>
        </w:rPr>
        <w:t xml:space="preserve">per </w:t>
      </w:r>
      <w:proofErr w:type="spellStart"/>
      <w:r w:rsidR="00EF501B">
        <w:rPr>
          <w:rFonts w:ascii="Arial" w:hAnsi="Arial" w:cs="Arial"/>
          <w:sz w:val="28"/>
          <w:szCs w:val="28"/>
          <w:lang w:val="en-US"/>
        </w:rPr>
        <w:t>incuriam</w:t>
      </w:r>
      <w:proofErr w:type="spellEnd"/>
      <w:r w:rsidR="000B001C">
        <w:rPr>
          <w:rFonts w:ascii="Arial" w:hAnsi="Arial" w:cs="Arial"/>
          <w:sz w:val="28"/>
          <w:szCs w:val="28"/>
          <w:lang w:val="en-US"/>
        </w:rPr>
        <w:t>”</w:t>
      </w:r>
      <w:r w:rsidR="00EF501B">
        <w:rPr>
          <w:rFonts w:ascii="Arial" w:hAnsi="Arial" w:cs="Arial"/>
          <w:sz w:val="28"/>
          <w:szCs w:val="28"/>
          <w:lang w:val="en-US"/>
        </w:rPr>
        <w:t xml:space="preserve"> i.e. inadvertently</w:t>
      </w:r>
      <w:r w:rsidR="006D2DEF">
        <w:rPr>
          <w:rFonts w:ascii="Arial" w:hAnsi="Arial" w:cs="Arial"/>
          <w:sz w:val="28"/>
          <w:szCs w:val="28"/>
          <w:lang w:val="en-US"/>
        </w:rPr>
        <w:t>, without due care,</w:t>
      </w:r>
      <w:r w:rsidR="00EF501B">
        <w:rPr>
          <w:rFonts w:ascii="Arial" w:hAnsi="Arial" w:cs="Arial"/>
          <w:sz w:val="28"/>
          <w:szCs w:val="28"/>
          <w:lang w:val="en-US"/>
        </w:rPr>
        <w:t xml:space="preserve"> or if </w:t>
      </w:r>
      <w:r w:rsidR="000B001C">
        <w:rPr>
          <w:rFonts w:ascii="Arial" w:hAnsi="Arial" w:cs="Arial"/>
          <w:sz w:val="28"/>
          <w:szCs w:val="28"/>
          <w:lang w:val="en-US"/>
        </w:rPr>
        <w:t>this</w:t>
      </w:r>
      <w:r w:rsidR="00EF501B">
        <w:rPr>
          <w:rFonts w:ascii="Arial" w:hAnsi="Arial" w:cs="Arial"/>
          <w:sz w:val="28"/>
          <w:szCs w:val="28"/>
          <w:lang w:val="en-US"/>
        </w:rPr>
        <w:t xml:space="preserve"> will result to injustice</w:t>
      </w:r>
      <w:r w:rsidR="000B001C">
        <w:rPr>
          <w:rFonts w:ascii="Arial" w:hAnsi="Arial" w:cs="Arial"/>
          <w:sz w:val="28"/>
          <w:szCs w:val="28"/>
          <w:lang w:val="en-US"/>
        </w:rPr>
        <w:t xml:space="preserve"> for the litigants, in the case </w:t>
      </w:r>
      <w:r>
        <w:rPr>
          <w:rFonts w:ascii="Arial" w:hAnsi="Arial" w:cs="Arial"/>
          <w:sz w:val="28"/>
          <w:szCs w:val="28"/>
          <w:lang w:val="en-US"/>
        </w:rPr>
        <w:t>at</w:t>
      </w:r>
      <w:r w:rsidR="000B001C">
        <w:rPr>
          <w:rFonts w:ascii="Arial" w:hAnsi="Arial" w:cs="Arial"/>
          <w:sz w:val="28"/>
          <w:szCs w:val="28"/>
          <w:lang w:val="en-US"/>
        </w:rPr>
        <w:t xml:space="preserve"> hand</w:t>
      </w:r>
      <w:r w:rsidR="00EF501B">
        <w:rPr>
          <w:rFonts w:ascii="Arial" w:hAnsi="Arial" w:cs="Arial"/>
          <w:sz w:val="28"/>
          <w:szCs w:val="28"/>
          <w:lang w:val="en-US"/>
        </w:rPr>
        <w:t>.</w:t>
      </w:r>
    </w:p>
    <w:p w:rsidR="00892B54" w:rsidRDefault="00892B54" w:rsidP="00F70E3A">
      <w:pPr>
        <w:pStyle w:val="Peter1"/>
        <w:spacing w:line="480" w:lineRule="auto"/>
        <w:rPr>
          <w:rFonts w:ascii="Arial" w:hAnsi="Arial" w:cs="Arial"/>
          <w:sz w:val="28"/>
          <w:szCs w:val="28"/>
          <w:lang w:val="en-US"/>
        </w:rPr>
      </w:pPr>
    </w:p>
    <w:p w:rsidR="005A0265" w:rsidRDefault="00892B54" w:rsidP="00F70E3A">
      <w:pPr>
        <w:pStyle w:val="Peter1"/>
        <w:spacing w:line="480" w:lineRule="auto"/>
        <w:rPr>
          <w:rFonts w:ascii="Arial" w:hAnsi="Arial" w:cs="Arial"/>
          <w:sz w:val="28"/>
          <w:szCs w:val="28"/>
          <w:lang w:val="en-US"/>
        </w:rPr>
      </w:pPr>
      <w:r>
        <w:rPr>
          <w:rFonts w:ascii="Arial" w:hAnsi="Arial" w:cs="Arial"/>
          <w:sz w:val="28"/>
          <w:szCs w:val="28"/>
          <w:lang w:val="en-US"/>
        </w:rPr>
        <w:t>When Judges in a common law jurisdiction decide cases, they</w:t>
      </w:r>
      <w:r w:rsidR="006D2DEF">
        <w:rPr>
          <w:rFonts w:ascii="Arial" w:hAnsi="Arial" w:cs="Arial"/>
          <w:sz w:val="28"/>
          <w:szCs w:val="28"/>
          <w:lang w:val="en-US"/>
        </w:rPr>
        <w:t xml:space="preserve"> should</w:t>
      </w:r>
      <w:r>
        <w:rPr>
          <w:rFonts w:ascii="Arial" w:hAnsi="Arial" w:cs="Arial"/>
          <w:sz w:val="28"/>
          <w:szCs w:val="28"/>
          <w:lang w:val="en-US"/>
        </w:rPr>
        <w:t xml:space="preserve"> have in mind the need to do justice in the particular case, the need to conform with the doctrine of precedent and the need to reach a legally principled decision.</w:t>
      </w:r>
      <w:r w:rsidR="0017617E">
        <w:rPr>
          <w:rFonts w:ascii="Arial" w:hAnsi="Arial" w:cs="Arial"/>
          <w:sz w:val="28"/>
          <w:szCs w:val="28"/>
          <w:lang w:val="en-US"/>
        </w:rPr>
        <w:t xml:space="preserve">   At the level of superior courts the question that usually arises is to strike the right balance between certainty and flexibility.  </w:t>
      </w:r>
      <w:r w:rsidR="006D2DEF">
        <w:rPr>
          <w:rFonts w:ascii="Arial" w:hAnsi="Arial" w:cs="Arial"/>
          <w:sz w:val="28"/>
          <w:szCs w:val="28"/>
          <w:lang w:val="en-US"/>
        </w:rPr>
        <w:t>Inter</w:t>
      </w:r>
      <w:r w:rsidR="00873174">
        <w:rPr>
          <w:rFonts w:ascii="Arial" w:hAnsi="Arial" w:cs="Arial"/>
          <w:sz w:val="28"/>
          <w:szCs w:val="28"/>
          <w:lang w:val="en-US"/>
        </w:rPr>
        <w:t>r</w:t>
      </w:r>
      <w:r w:rsidR="00CC4081">
        <w:rPr>
          <w:rFonts w:ascii="Arial" w:hAnsi="Arial" w:cs="Arial"/>
          <w:sz w:val="28"/>
          <w:szCs w:val="28"/>
          <w:lang w:val="en-US"/>
        </w:rPr>
        <w:t xml:space="preserve">elated to this question is the question of the proper role of Judges in a common law jurisdiction.   To what extent is it appropriate for Judges to develop the common law, and to what extent should they defer to parliament in the matter of law reform?   </w:t>
      </w:r>
      <w:r w:rsidR="000E0D5A">
        <w:rPr>
          <w:rFonts w:ascii="Arial" w:hAnsi="Arial" w:cs="Arial"/>
          <w:sz w:val="28"/>
          <w:szCs w:val="28"/>
          <w:lang w:val="en-US"/>
        </w:rPr>
        <w:t>There are, no doubt</w:t>
      </w:r>
      <w:r w:rsidR="006D2DEF">
        <w:rPr>
          <w:rFonts w:ascii="Arial" w:hAnsi="Arial" w:cs="Arial"/>
          <w:sz w:val="28"/>
          <w:szCs w:val="28"/>
          <w:lang w:val="en-US"/>
        </w:rPr>
        <w:t>,</w:t>
      </w:r>
      <w:r w:rsidR="000E0D5A">
        <w:rPr>
          <w:rFonts w:ascii="Arial" w:hAnsi="Arial" w:cs="Arial"/>
          <w:sz w:val="28"/>
          <w:szCs w:val="28"/>
          <w:lang w:val="en-US"/>
        </w:rPr>
        <w:t xml:space="preserve"> limits to the judicial function as the Judges are not elected by the people and they should respect the doctrine of separation of powers and the rule of law.   </w:t>
      </w:r>
      <w:r w:rsidR="00945B5D">
        <w:rPr>
          <w:rFonts w:ascii="Arial" w:hAnsi="Arial" w:cs="Arial"/>
          <w:sz w:val="28"/>
          <w:szCs w:val="28"/>
          <w:lang w:val="en-US"/>
        </w:rPr>
        <w:t xml:space="preserve">Nevertheless it is considered legitimate for </w:t>
      </w:r>
      <w:r w:rsidR="006D2DEF">
        <w:rPr>
          <w:rFonts w:ascii="Arial" w:hAnsi="Arial" w:cs="Arial"/>
          <w:sz w:val="28"/>
          <w:szCs w:val="28"/>
          <w:lang w:val="en-US"/>
        </w:rPr>
        <w:t>Common Law Superior</w:t>
      </w:r>
      <w:r w:rsidR="00945B5D">
        <w:rPr>
          <w:rFonts w:ascii="Arial" w:hAnsi="Arial" w:cs="Arial"/>
          <w:sz w:val="28"/>
          <w:szCs w:val="28"/>
          <w:lang w:val="en-US"/>
        </w:rPr>
        <w:t xml:space="preserve"> </w:t>
      </w:r>
      <w:r w:rsidR="006D2DEF">
        <w:rPr>
          <w:rFonts w:ascii="Arial" w:hAnsi="Arial" w:cs="Arial"/>
          <w:sz w:val="28"/>
          <w:szCs w:val="28"/>
          <w:lang w:val="en-US"/>
        </w:rPr>
        <w:t>C</w:t>
      </w:r>
      <w:r w:rsidR="00945B5D">
        <w:rPr>
          <w:rFonts w:ascii="Arial" w:hAnsi="Arial" w:cs="Arial"/>
          <w:sz w:val="28"/>
          <w:szCs w:val="28"/>
          <w:lang w:val="en-US"/>
        </w:rPr>
        <w:t>ourts to introduce new notions in the</w:t>
      </w:r>
      <w:r w:rsidR="006D2DEF">
        <w:rPr>
          <w:rFonts w:ascii="Arial" w:hAnsi="Arial" w:cs="Arial"/>
          <w:sz w:val="28"/>
          <w:szCs w:val="28"/>
          <w:lang w:val="en-US"/>
        </w:rPr>
        <w:t>ir</w:t>
      </w:r>
      <w:r w:rsidR="00945B5D">
        <w:rPr>
          <w:rFonts w:ascii="Arial" w:hAnsi="Arial" w:cs="Arial"/>
          <w:sz w:val="28"/>
          <w:szCs w:val="28"/>
          <w:lang w:val="en-US"/>
        </w:rPr>
        <w:t xml:space="preserve"> case law such as</w:t>
      </w:r>
      <w:r w:rsidR="00214A4E">
        <w:rPr>
          <w:rFonts w:ascii="Arial" w:hAnsi="Arial" w:cs="Arial"/>
          <w:sz w:val="28"/>
          <w:szCs w:val="28"/>
          <w:lang w:val="en-US"/>
        </w:rPr>
        <w:t xml:space="preserve"> the equitable principle of “Estoppel”, as well as</w:t>
      </w:r>
      <w:r w:rsidR="00945B5D">
        <w:rPr>
          <w:rFonts w:ascii="Arial" w:hAnsi="Arial" w:cs="Arial"/>
          <w:sz w:val="28"/>
          <w:szCs w:val="28"/>
          <w:lang w:val="en-US"/>
        </w:rPr>
        <w:t xml:space="preserve"> the principles of legitimate </w:t>
      </w:r>
      <w:r w:rsidR="00945B5D">
        <w:rPr>
          <w:rFonts w:ascii="Arial" w:hAnsi="Arial" w:cs="Arial"/>
          <w:sz w:val="28"/>
          <w:szCs w:val="28"/>
          <w:lang w:val="en-US"/>
        </w:rPr>
        <w:lastRenderedPageBreak/>
        <w:t>expectations and proportionality that were introduce</w:t>
      </w:r>
      <w:r w:rsidR="006D2DEF">
        <w:rPr>
          <w:rFonts w:ascii="Arial" w:hAnsi="Arial" w:cs="Arial"/>
          <w:sz w:val="28"/>
          <w:szCs w:val="28"/>
          <w:lang w:val="en-US"/>
        </w:rPr>
        <w:t>d</w:t>
      </w:r>
      <w:r w:rsidR="00945B5D">
        <w:rPr>
          <w:rFonts w:ascii="Arial" w:hAnsi="Arial" w:cs="Arial"/>
          <w:sz w:val="28"/>
          <w:szCs w:val="28"/>
          <w:lang w:val="en-US"/>
        </w:rPr>
        <w:t xml:space="preserve"> in the common law by famous English Judges, such as Lord Denning and Lord Diplock, under the </w:t>
      </w:r>
      <w:r w:rsidR="006D2DEF">
        <w:rPr>
          <w:rFonts w:ascii="Arial" w:hAnsi="Arial" w:cs="Arial"/>
          <w:sz w:val="28"/>
          <w:szCs w:val="28"/>
          <w:lang w:val="en-US"/>
        </w:rPr>
        <w:t>guidance</w:t>
      </w:r>
      <w:r w:rsidR="00945B5D">
        <w:rPr>
          <w:rFonts w:ascii="Arial" w:hAnsi="Arial" w:cs="Arial"/>
          <w:sz w:val="28"/>
          <w:szCs w:val="28"/>
          <w:lang w:val="en-US"/>
        </w:rPr>
        <w:t xml:space="preserve"> of European Union Law and the European Convention on Human Rights (see, </w:t>
      </w:r>
      <w:r w:rsidR="00945B5D" w:rsidRPr="00945B5D">
        <w:rPr>
          <w:rFonts w:ascii="Arial" w:hAnsi="Arial" w:cs="Arial"/>
          <w:b/>
          <w:i/>
          <w:sz w:val="28"/>
          <w:szCs w:val="28"/>
          <w:lang w:val="en-US"/>
        </w:rPr>
        <w:t xml:space="preserve">Schmidt v. Secretary of </w:t>
      </w:r>
      <w:proofErr w:type="spellStart"/>
      <w:r w:rsidR="00945B5D" w:rsidRPr="00945B5D">
        <w:rPr>
          <w:rFonts w:ascii="Arial" w:hAnsi="Arial" w:cs="Arial"/>
          <w:b/>
          <w:i/>
          <w:sz w:val="28"/>
          <w:szCs w:val="28"/>
          <w:lang w:val="en-US"/>
        </w:rPr>
        <w:t>Dtate</w:t>
      </w:r>
      <w:proofErr w:type="spellEnd"/>
      <w:r w:rsidR="00945B5D" w:rsidRPr="00945B5D">
        <w:rPr>
          <w:rFonts w:ascii="Arial" w:hAnsi="Arial" w:cs="Arial"/>
          <w:b/>
          <w:i/>
          <w:sz w:val="28"/>
          <w:szCs w:val="28"/>
          <w:lang w:val="en-US"/>
        </w:rPr>
        <w:t xml:space="preserve"> for Home Affairs (1969) 2 Ch. 149</w:t>
      </w:r>
      <w:r w:rsidR="003F1FEF">
        <w:rPr>
          <w:rFonts w:ascii="Arial" w:hAnsi="Arial" w:cs="Arial"/>
          <w:b/>
          <w:i/>
          <w:sz w:val="28"/>
          <w:szCs w:val="28"/>
          <w:lang w:val="en-US"/>
        </w:rPr>
        <w:t xml:space="preserve"> and R </w:t>
      </w:r>
      <w:r w:rsidR="00CE1193">
        <w:rPr>
          <w:rFonts w:ascii="Arial" w:hAnsi="Arial" w:cs="Arial"/>
          <w:b/>
          <w:i/>
          <w:sz w:val="28"/>
          <w:szCs w:val="28"/>
          <w:lang w:val="en-US"/>
        </w:rPr>
        <w:t xml:space="preserve">(on the application of </w:t>
      </w:r>
      <w:proofErr w:type="spellStart"/>
      <w:r w:rsidR="00CE1193">
        <w:rPr>
          <w:rFonts w:ascii="Arial" w:hAnsi="Arial" w:cs="Arial"/>
          <w:b/>
          <w:i/>
          <w:sz w:val="28"/>
          <w:szCs w:val="28"/>
          <w:lang w:val="en-US"/>
        </w:rPr>
        <w:t>Keyu</w:t>
      </w:r>
      <w:proofErr w:type="spellEnd"/>
      <w:r w:rsidR="00CE1193">
        <w:rPr>
          <w:rFonts w:ascii="Arial" w:hAnsi="Arial" w:cs="Arial"/>
          <w:b/>
          <w:i/>
          <w:sz w:val="28"/>
          <w:szCs w:val="28"/>
          <w:lang w:val="en-US"/>
        </w:rPr>
        <w:t xml:space="preserve"> v. </w:t>
      </w:r>
      <w:proofErr w:type="spellStart"/>
      <w:r w:rsidR="00CE1193">
        <w:rPr>
          <w:rFonts w:ascii="Arial" w:hAnsi="Arial" w:cs="Arial"/>
          <w:b/>
          <w:i/>
          <w:sz w:val="28"/>
          <w:szCs w:val="28"/>
          <w:lang w:val="en-US"/>
        </w:rPr>
        <w:t>Secretaryof</w:t>
      </w:r>
      <w:proofErr w:type="spellEnd"/>
      <w:r w:rsidR="00CE1193">
        <w:rPr>
          <w:rFonts w:ascii="Arial" w:hAnsi="Arial" w:cs="Arial"/>
          <w:b/>
          <w:i/>
          <w:sz w:val="28"/>
          <w:szCs w:val="28"/>
          <w:lang w:val="en-US"/>
        </w:rPr>
        <w:t xml:space="preserve"> State for Foreign and Commonwealth Affairs (2015) UKSC 69 at para 132</w:t>
      </w:r>
      <w:r w:rsidR="00945B5D">
        <w:rPr>
          <w:rFonts w:ascii="Arial" w:hAnsi="Arial" w:cs="Arial"/>
          <w:sz w:val="28"/>
          <w:szCs w:val="28"/>
          <w:lang w:val="en-US"/>
        </w:rPr>
        <w:t>).</w:t>
      </w:r>
    </w:p>
    <w:p w:rsidR="005A0265" w:rsidRDefault="005A0265" w:rsidP="00F70E3A">
      <w:pPr>
        <w:pStyle w:val="Peter1"/>
        <w:spacing w:line="480" w:lineRule="auto"/>
        <w:rPr>
          <w:rFonts w:ascii="Arial" w:hAnsi="Arial" w:cs="Arial"/>
          <w:sz w:val="28"/>
          <w:szCs w:val="28"/>
          <w:lang w:val="en-US"/>
        </w:rPr>
      </w:pPr>
    </w:p>
    <w:p w:rsidR="005A0265" w:rsidRDefault="005A0265" w:rsidP="00F70E3A">
      <w:pPr>
        <w:pStyle w:val="Peter1"/>
        <w:spacing w:line="480" w:lineRule="auto"/>
        <w:rPr>
          <w:rFonts w:ascii="Arial" w:hAnsi="Arial" w:cs="Arial"/>
          <w:sz w:val="28"/>
          <w:szCs w:val="28"/>
          <w:lang w:val="en-US"/>
        </w:rPr>
      </w:pPr>
      <w:r>
        <w:rPr>
          <w:rFonts w:ascii="Arial" w:hAnsi="Arial" w:cs="Arial"/>
          <w:sz w:val="28"/>
          <w:szCs w:val="28"/>
          <w:lang w:val="en-US"/>
        </w:rPr>
        <w:t xml:space="preserve">In </w:t>
      </w:r>
      <w:proofErr w:type="spellStart"/>
      <w:r w:rsidRPr="005A0265">
        <w:rPr>
          <w:rFonts w:ascii="Arial" w:hAnsi="Arial" w:cs="Arial"/>
          <w:b/>
          <w:i/>
          <w:sz w:val="28"/>
          <w:szCs w:val="28"/>
          <w:lang w:val="en-US"/>
        </w:rPr>
        <w:t>Willers</w:t>
      </w:r>
      <w:proofErr w:type="spellEnd"/>
      <w:r w:rsidRPr="005A0265">
        <w:rPr>
          <w:rFonts w:ascii="Arial" w:hAnsi="Arial" w:cs="Arial"/>
          <w:b/>
          <w:i/>
          <w:sz w:val="28"/>
          <w:szCs w:val="28"/>
          <w:lang w:val="en-US"/>
        </w:rPr>
        <w:t xml:space="preserve"> v. Joyce (Re: </w:t>
      </w:r>
      <w:proofErr w:type="spellStart"/>
      <w:r w:rsidRPr="005A0265">
        <w:rPr>
          <w:rFonts w:ascii="Arial" w:hAnsi="Arial" w:cs="Arial"/>
          <w:b/>
          <w:i/>
          <w:sz w:val="28"/>
          <w:szCs w:val="28"/>
          <w:lang w:val="en-US"/>
        </w:rPr>
        <w:t>Gubay</w:t>
      </w:r>
      <w:proofErr w:type="spellEnd"/>
      <w:r w:rsidRPr="005A0265">
        <w:rPr>
          <w:rFonts w:ascii="Arial" w:hAnsi="Arial" w:cs="Arial"/>
          <w:b/>
          <w:i/>
          <w:sz w:val="28"/>
          <w:szCs w:val="28"/>
          <w:lang w:val="en-US"/>
        </w:rPr>
        <w:t xml:space="preserve"> (deceased) No 2) (2016) 3 WLR 534</w:t>
      </w:r>
      <w:r>
        <w:rPr>
          <w:rFonts w:ascii="Arial" w:hAnsi="Arial" w:cs="Arial"/>
          <w:sz w:val="28"/>
          <w:szCs w:val="28"/>
          <w:lang w:val="en-US"/>
        </w:rPr>
        <w:t xml:space="preserve"> the U.K. Supreme Court </w:t>
      </w:r>
      <w:r w:rsidR="006D2DEF">
        <w:rPr>
          <w:rFonts w:ascii="Arial" w:hAnsi="Arial" w:cs="Arial"/>
          <w:sz w:val="28"/>
          <w:szCs w:val="28"/>
          <w:lang w:val="en-US"/>
        </w:rPr>
        <w:t>had</w:t>
      </w:r>
      <w:r>
        <w:rPr>
          <w:rFonts w:ascii="Arial" w:hAnsi="Arial" w:cs="Arial"/>
          <w:sz w:val="28"/>
          <w:szCs w:val="28"/>
          <w:lang w:val="en-US"/>
        </w:rPr>
        <w:t xml:space="preserve"> the following</w:t>
      </w:r>
      <w:r w:rsidR="006D2DEF">
        <w:rPr>
          <w:rFonts w:ascii="Arial" w:hAnsi="Arial" w:cs="Arial"/>
          <w:sz w:val="28"/>
          <w:szCs w:val="28"/>
          <w:lang w:val="en-US"/>
        </w:rPr>
        <w:t xml:space="preserve"> to say</w:t>
      </w:r>
      <w:r>
        <w:rPr>
          <w:rFonts w:ascii="Arial" w:hAnsi="Arial" w:cs="Arial"/>
          <w:sz w:val="28"/>
          <w:szCs w:val="28"/>
          <w:lang w:val="en-US"/>
        </w:rPr>
        <w:t>:</w:t>
      </w:r>
    </w:p>
    <w:p w:rsidR="005A0265" w:rsidRDefault="005A0265" w:rsidP="00F70E3A">
      <w:pPr>
        <w:pStyle w:val="Peter1"/>
        <w:spacing w:line="480" w:lineRule="auto"/>
        <w:rPr>
          <w:rFonts w:ascii="Arial" w:hAnsi="Arial" w:cs="Arial"/>
          <w:sz w:val="28"/>
          <w:szCs w:val="28"/>
          <w:lang w:val="en-US"/>
        </w:rPr>
      </w:pPr>
    </w:p>
    <w:p w:rsidR="005A0265" w:rsidRDefault="005A0265" w:rsidP="00F70E3A">
      <w:pPr>
        <w:pStyle w:val="Peter1"/>
        <w:spacing w:line="480" w:lineRule="auto"/>
        <w:ind w:left="720"/>
        <w:rPr>
          <w:rFonts w:ascii="Arial" w:hAnsi="Arial" w:cs="Arial"/>
          <w:sz w:val="28"/>
          <w:szCs w:val="28"/>
          <w:lang w:val="en-US"/>
        </w:rPr>
      </w:pPr>
      <w:r>
        <w:rPr>
          <w:rFonts w:ascii="Arial" w:hAnsi="Arial" w:cs="Arial"/>
          <w:sz w:val="28"/>
          <w:szCs w:val="28"/>
          <w:lang w:val="en-US"/>
        </w:rPr>
        <w:t xml:space="preserve">“In a common law system, where the law is in some areas made, and the law is in virtually all areas developed, by judges, the doctrine of precedent, or as it is sometimes known </w:t>
      </w:r>
      <w:r w:rsidRPr="005A0265">
        <w:rPr>
          <w:rFonts w:ascii="Arial" w:hAnsi="Arial" w:cs="Arial"/>
          <w:i/>
          <w:sz w:val="28"/>
          <w:szCs w:val="28"/>
          <w:lang w:val="en-US"/>
        </w:rPr>
        <w:t>stare decisis</w:t>
      </w:r>
      <w:r>
        <w:rPr>
          <w:rFonts w:ascii="Arial" w:hAnsi="Arial" w:cs="Arial"/>
          <w:sz w:val="28"/>
          <w:szCs w:val="28"/>
          <w:lang w:val="en-US"/>
        </w:rPr>
        <w:t xml:space="preserve">, is fundamental.  Decisions on points of law by more senior courts have to be accepted by more junior courts.  Otherwise, the law becomes anarchic, and it loses coherence clarity and predictability.   </w:t>
      </w:r>
      <w:r w:rsidRPr="005A0265">
        <w:rPr>
          <w:rFonts w:ascii="Arial" w:hAnsi="Arial" w:cs="Arial"/>
          <w:i/>
          <w:sz w:val="28"/>
          <w:szCs w:val="28"/>
          <w:lang w:val="en-US"/>
        </w:rPr>
        <w:t>Cross and Harris, Precedent in English Law 4</w:t>
      </w:r>
      <w:r w:rsidRPr="005A0265">
        <w:rPr>
          <w:rFonts w:ascii="Arial" w:hAnsi="Arial" w:cs="Arial"/>
          <w:i/>
          <w:sz w:val="28"/>
          <w:szCs w:val="28"/>
          <w:vertAlign w:val="superscript"/>
          <w:lang w:val="en-US"/>
        </w:rPr>
        <w:t>th</w:t>
      </w:r>
      <w:r w:rsidRPr="005A0265">
        <w:rPr>
          <w:rFonts w:ascii="Arial" w:hAnsi="Arial" w:cs="Arial"/>
          <w:i/>
          <w:sz w:val="28"/>
          <w:szCs w:val="28"/>
          <w:lang w:val="en-US"/>
        </w:rPr>
        <w:t xml:space="preserve"> </w:t>
      </w:r>
      <w:proofErr w:type="spellStart"/>
      <w:r w:rsidRPr="005A0265">
        <w:rPr>
          <w:rFonts w:ascii="Arial" w:hAnsi="Arial" w:cs="Arial"/>
          <w:i/>
          <w:sz w:val="28"/>
          <w:szCs w:val="28"/>
          <w:lang w:val="en-US"/>
        </w:rPr>
        <w:t>ed</w:t>
      </w:r>
      <w:proofErr w:type="spellEnd"/>
      <w:r w:rsidRPr="005A0265">
        <w:rPr>
          <w:rFonts w:ascii="Arial" w:hAnsi="Arial" w:cs="Arial"/>
          <w:i/>
          <w:sz w:val="28"/>
          <w:szCs w:val="28"/>
          <w:lang w:val="en-US"/>
        </w:rPr>
        <w:t xml:space="preserve"> (1991), p 11 … rightly refer to the “highly centralized nature of the hierarchy”</w:t>
      </w:r>
      <w:r>
        <w:rPr>
          <w:rFonts w:ascii="Arial" w:hAnsi="Arial" w:cs="Arial"/>
          <w:sz w:val="28"/>
          <w:szCs w:val="28"/>
          <w:lang w:val="en-US"/>
        </w:rPr>
        <w:t xml:space="preserve"> of the </w:t>
      </w:r>
      <w:proofErr w:type="spellStart"/>
      <w:r>
        <w:rPr>
          <w:rFonts w:ascii="Arial" w:hAnsi="Arial" w:cs="Arial"/>
          <w:sz w:val="28"/>
          <w:szCs w:val="28"/>
          <w:lang w:val="en-US"/>
        </w:rPr>
        <w:t>couts</w:t>
      </w:r>
      <w:proofErr w:type="spellEnd"/>
      <w:r>
        <w:rPr>
          <w:rFonts w:ascii="Arial" w:hAnsi="Arial" w:cs="Arial"/>
          <w:sz w:val="28"/>
          <w:szCs w:val="28"/>
          <w:lang w:val="en-US"/>
        </w:rPr>
        <w:t xml:space="preserve"> of England and Wales, and the doctrine of precedent is a natural and necessary ingredient, or consequence, of that hierarchy.”</w:t>
      </w:r>
    </w:p>
    <w:p w:rsidR="00DE08B2" w:rsidRDefault="0054514D"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 xml:space="preserve">In </w:t>
      </w:r>
      <w:r w:rsidRPr="0054514D">
        <w:rPr>
          <w:rFonts w:ascii="Arial" w:hAnsi="Arial" w:cs="Arial"/>
          <w:b/>
          <w:i/>
          <w:sz w:val="28"/>
          <w:szCs w:val="28"/>
          <w:lang w:val="en-US"/>
        </w:rPr>
        <w:t xml:space="preserve">Midland Silicones Ltd v. </w:t>
      </w:r>
      <w:proofErr w:type="spellStart"/>
      <w:r w:rsidRPr="0054514D">
        <w:rPr>
          <w:rFonts w:ascii="Arial" w:hAnsi="Arial" w:cs="Arial"/>
          <w:b/>
          <w:i/>
          <w:sz w:val="28"/>
          <w:szCs w:val="28"/>
          <w:lang w:val="en-US"/>
        </w:rPr>
        <w:t>Scruttons</w:t>
      </w:r>
      <w:proofErr w:type="spellEnd"/>
      <w:r w:rsidRPr="0054514D">
        <w:rPr>
          <w:rFonts w:ascii="Arial" w:hAnsi="Arial" w:cs="Arial"/>
          <w:b/>
          <w:i/>
          <w:sz w:val="28"/>
          <w:szCs w:val="28"/>
          <w:lang w:val="en-US"/>
        </w:rPr>
        <w:t xml:space="preserve"> Ltd (1962) AC 446</w:t>
      </w:r>
      <w:r>
        <w:rPr>
          <w:rFonts w:ascii="Arial" w:hAnsi="Arial" w:cs="Arial"/>
          <w:sz w:val="28"/>
          <w:szCs w:val="28"/>
          <w:lang w:val="en-US"/>
        </w:rPr>
        <w:t>, Viscount Simonds had the following to say about the first duty of the Judge of the Common Law</w:t>
      </w:r>
      <w:r w:rsidR="00F607D1">
        <w:rPr>
          <w:rFonts w:ascii="Arial" w:hAnsi="Arial" w:cs="Arial"/>
          <w:sz w:val="28"/>
          <w:szCs w:val="28"/>
          <w:lang w:val="en-US"/>
        </w:rPr>
        <w:t>.   His first duty is to administer</w:t>
      </w:r>
      <w:r w:rsidR="005A0265">
        <w:rPr>
          <w:rFonts w:ascii="Arial" w:hAnsi="Arial" w:cs="Arial"/>
          <w:sz w:val="28"/>
          <w:szCs w:val="28"/>
          <w:lang w:val="en-US"/>
        </w:rPr>
        <w:t xml:space="preserve"> </w:t>
      </w:r>
      <w:r w:rsidR="00F607D1">
        <w:rPr>
          <w:rFonts w:ascii="Arial" w:hAnsi="Arial" w:cs="Arial"/>
          <w:sz w:val="28"/>
          <w:szCs w:val="28"/>
          <w:lang w:val="en-US"/>
        </w:rPr>
        <w:t>justice according to law, the law which is established for us by Act of Parliament or the binding authority of precedent.  The law is develop</w:t>
      </w:r>
      <w:r w:rsidR="006D2DEF">
        <w:rPr>
          <w:rFonts w:ascii="Arial" w:hAnsi="Arial" w:cs="Arial"/>
          <w:sz w:val="28"/>
          <w:szCs w:val="28"/>
          <w:lang w:val="en-US"/>
        </w:rPr>
        <w:t>ed</w:t>
      </w:r>
      <w:r w:rsidR="00F607D1">
        <w:rPr>
          <w:rFonts w:ascii="Arial" w:hAnsi="Arial" w:cs="Arial"/>
          <w:sz w:val="28"/>
          <w:szCs w:val="28"/>
          <w:lang w:val="en-US"/>
        </w:rPr>
        <w:t xml:space="preserve"> by the application of old principles to new circumstances.  Therein lies its genius</w:t>
      </w:r>
      <w:r w:rsidR="00873174">
        <w:rPr>
          <w:rFonts w:ascii="Arial" w:hAnsi="Arial" w:cs="Arial"/>
          <w:sz w:val="28"/>
          <w:szCs w:val="28"/>
          <w:lang w:val="en-US"/>
        </w:rPr>
        <w:t>,</w:t>
      </w:r>
      <w:r w:rsidR="006D2DEF">
        <w:rPr>
          <w:rFonts w:ascii="Arial" w:hAnsi="Arial" w:cs="Arial"/>
          <w:sz w:val="28"/>
          <w:szCs w:val="28"/>
          <w:lang w:val="en-US"/>
        </w:rPr>
        <w:t xml:space="preserve"> he added</w:t>
      </w:r>
      <w:r w:rsidR="00F607D1">
        <w:rPr>
          <w:rFonts w:ascii="Arial" w:hAnsi="Arial" w:cs="Arial"/>
          <w:sz w:val="28"/>
          <w:szCs w:val="28"/>
          <w:lang w:val="en-US"/>
        </w:rPr>
        <w:t>.</w:t>
      </w:r>
    </w:p>
    <w:p w:rsidR="00214A4E" w:rsidRDefault="00214A4E" w:rsidP="00F70E3A">
      <w:pPr>
        <w:pStyle w:val="Peter1"/>
        <w:spacing w:line="480" w:lineRule="auto"/>
        <w:rPr>
          <w:rFonts w:ascii="Arial" w:hAnsi="Arial" w:cs="Arial"/>
          <w:sz w:val="28"/>
          <w:szCs w:val="28"/>
          <w:lang w:val="en-US"/>
        </w:rPr>
      </w:pPr>
    </w:p>
    <w:p w:rsidR="00214A4E" w:rsidRDefault="00214A4E" w:rsidP="00F70E3A">
      <w:pPr>
        <w:pStyle w:val="Peter1"/>
        <w:spacing w:line="480" w:lineRule="auto"/>
        <w:rPr>
          <w:rFonts w:ascii="Arial" w:hAnsi="Arial" w:cs="Arial"/>
          <w:sz w:val="28"/>
          <w:szCs w:val="28"/>
          <w:lang w:val="en-US"/>
        </w:rPr>
      </w:pPr>
      <w:r>
        <w:rPr>
          <w:rFonts w:ascii="Arial" w:hAnsi="Arial" w:cs="Arial"/>
          <w:sz w:val="28"/>
          <w:szCs w:val="28"/>
          <w:lang w:val="en-US"/>
        </w:rPr>
        <w:t>The doctrine of precedent was described as “the skeleton on which the flesh of the common law can hang”.   As Lord Neuberger (Former President of the U.K. Supreme Court) has observed:  Without the doctrine of precedent “the notion of a corpus of law built up in a reasonably coherent and consistent way, by the judiciary, is a dead letter”.</w:t>
      </w:r>
    </w:p>
    <w:p w:rsidR="00214A4E" w:rsidRDefault="00214A4E" w:rsidP="00F70E3A">
      <w:pPr>
        <w:pStyle w:val="Peter1"/>
        <w:spacing w:line="480" w:lineRule="auto"/>
        <w:rPr>
          <w:rFonts w:ascii="Arial" w:hAnsi="Arial" w:cs="Arial"/>
          <w:sz w:val="28"/>
          <w:szCs w:val="28"/>
          <w:lang w:val="en-US"/>
        </w:rPr>
      </w:pPr>
      <w:r>
        <w:rPr>
          <w:rFonts w:ascii="Arial" w:hAnsi="Arial" w:cs="Arial"/>
          <w:sz w:val="28"/>
          <w:szCs w:val="28"/>
          <w:lang w:val="en-US"/>
        </w:rPr>
        <w:t xml:space="preserve"> </w:t>
      </w:r>
    </w:p>
    <w:p w:rsidR="0061208E" w:rsidRDefault="00F62B2D" w:rsidP="00F70E3A">
      <w:pPr>
        <w:pStyle w:val="Peter1"/>
        <w:spacing w:line="480" w:lineRule="auto"/>
        <w:rPr>
          <w:rFonts w:ascii="Arial" w:hAnsi="Arial" w:cs="Arial"/>
          <w:sz w:val="28"/>
          <w:szCs w:val="28"/>
          <w:lang w:val="en-US"/>
        </w:rPr>
      </w:pPr>
      <w:proofErr w:type="spellStart"/>
      <w:r>
        <w:rPr>
          <w:rFonts w:ascii="Arial" w:hAnsi="Arial" w:cs="Arial"/>
          <w:sz w:val="28"/>
          <w:szCs w:val="28"/>
          <w:lang w:val="en-US"/>
        </w:rPr>
        <w:t>Dispite</w:t>
      </w:r>
      <w:proofErr w:type="spellEnd"/>
      <w:r>
        <w:rPr>
          <w:rFonts w:ascii="Arial" w:hAnsi="Arial" w:cs="Arial"/>
          <w:sz w:val="28"/>
          <w:szCs w:val="28"/>
          <w:lang w:val="en-US"/>
        </w:rPr>
        <w:t xml:space="preserve"> the above pronoun</w:t>
      </w:r>
      <w:r w:rsidR="009E1B33">
        <w:rPr>
          <w:rFonts w:ascii="Arial" w:hAnsi="Arial" w:cs="Arial"/>
          <w:sz w:val="28"/>
          <w:szCs w:val="28"/>
          <w:lang w:val="en-US"/>
        </w:rPr>
        <w:t>ce</w:t>
      </w:r>
      <w:r>
        <w:rPr>
          <w:rFonts w:ascii="Arial" w:hAnsi="Arial" w:cs="Arial"/>
          <w:sz w:val="28"/>
          <w:szCs w:val="28"/>
          <w:lang w:val="en-US"/>
        </w:rPr>
        <w:t xml:space="preserve">ments the role of the Judge in the Common Law is </w:t>
      </w:r>
      <w:r w:rsidR="009E1B33">
        <w:rPr>
          <w:rFonts w:ascii="Arial" w:hAnsi="Arial" w:cs="Arial"/>
          <w:sz w:val="28"/>
          <w:szCs w:val="28"/>
          <w:lang w:val="en-US"/>
        </w:rPr>
        <w:t>a</w:t>
      </w:r>
      <w:r>
        <w:rPr>
          <w:rFonts w:ascii="Arial" w:hAnsi="Arial" w:cs="Arial"/>
          <w:sz w:val="28"/>
          <w:szCs w:val="28"/>
          <w:lang w:val="en-US"/>
        </w:rPr>
        <w:t>n</w:t>
      </w:r>
      <w:r w:rsidR="009E1B33">
        <w:rPr>
          <w:rFonts w:ascii="Arial" w:hAnsi="Arial" w:cs="Arial"/>
          <w:sz w:val="28"/>
          <w:szCs w:val="28"/>
          <w:lang w:val="en-US"/>
        </w:rPr>
        <w:t xml:space="preserve"> </w:t>
      </w:r>
      <w:r>
        <w:rPr>
          <w:rFonts w:ascii="Arial" w:hAnsi="Arial" w:cs="Arial"/>
          <w:sz w:val="28"/>
          <w:szCs w:val="28"/>
          <w:lang w:val="en-US"/>
        </w:rPr>
        <w:t>important one.    The Judge interprets legislation</w:t>
      </w:r>
      <w:r w:rsidR="009E1B33">
        <w:rPr>
          <w:rFonts w:ascii="Arial" w:hAnsi="Arial" w:cs="Arial"/>
          <w:sz w:val="28"/>
          <w:szCs w:val="28"/>
          <w:lang w:val="en-US"/>
        </w:rPr>
        <w:t xml:space="preserve"> (statute law)</w:t>
      </w:r>
      <w:r>
        <w:rPr>
          <w:rFonts w:ascii="Arial" w:hAnsi="Arial" w:cs="Arial"/>
          <w:sz w:val="28"/>
          <w:szCs w:val="28"/>
          <w:lang w:val="en-US"/>
        </w:rPr>
        <w:t xml:space="preserve"> and develops the Common Law</w:t>
      </w:r>
      <w:r w:rsidR="00830078">
        <w:rPr>
          <w:rFonts w:ascii="Arial" w:hAnsi="Arial" w:cs="Arial"/>
          <w:sz w:val="28"/>
          <w:szCs w:val="28"/>
          <w:lang w:val="en-US"/>
        </w:rPr>
        <w:t>, i.e. the Judge made</w:t>
      </w:r>
      <w:r w:rsidR="00DE1513">
        <w:rPr>
          <w:rFonts w:ascii="Arial" w:hAnsi="Arial" w:cs="Arial"/>
          <w:sz w:val="28"/>
          <w:szCs w:val="28"/>
          <w:lang w:val="en-US"/>
        </w:rPr>
        <w:t xml:space="preserve"> legal principles</w:t>
      </w:r>
      <w:r>
        <w:rPr>
          <w:rFonts w:ascii="Arial" w:hAnsi="Arial" w:cs="Arial"/>
          <w:sz w:val="28"/>
          <w:szCs w:val="28"/>
          <w:lang w:val="en-US"/>
        </w:rPr>
        <w:t>.</w:t>
      </w:r>
      <w:r w:rsidR="00E40CD5">
        <w:rPr>
          <w:rFonts w:ascii="Arial" w:hAnsi="Arial" w:cs="Arial"/>
          <w:sz w:val="28"/>
          <w:szCs w:val="28"/>
          <w:lang w:val="en-US"/>
        </w:rPr>
        <w:t xml:space="preserve">   </w:t>
      </w:r>
    </w:p>
    <w:p w:rsidR="0061208E" w:rsidRDefault="0061208E" w:rsidP="00F70E3A">
      <w:pPr>
        <w:pStyle w:val="Peter1"/>
        <w:spacing w:line="480" w:lineRule="auto"/>
        <w:rPr>
          <w:rFonts w:ascii="Arial" w:hAnsi="Arial" w:cs="Arial"/>
          <w:sz w:val="28"/>
          <w:szCs w:val="28"/>
          <w:lang w:val="en-US"/>
        </w:rPr>
      </w:pPr>
    </w:p>
    <w:p w:rsidR="004410F4" w:rsidRDefault="00941042" w:rsidP="00F70E3A">
      <w:pPr>
        <w:pStyle w:val="Peter1"/>
        <w:spacing w:line="480" w:lineRule="auto"/>
        <w:rPr>
          <w:rFonts w:ascii="Arial" w:hAnsi="Arial" w:cs="Arial"/>
          <w:sz w:val="28"/>
          <w:szCs w:val="28"/>
          <w:lang w:val="en-US"/>
        </w:rPr>
      </w:pPr>
      <w:r>
        <w:rPr>
          <w:rFonts w:ascii="Arial" w:hAnsi="Arial" w:cs="Arial"/>
          <w:sz w:val="28"/>
          <w:szCs w:val="28"/>
          <w:lang w:val="en-US"/>
        </w:rPr>
        <w:t>In Cyprus</w:t>
      </w:r>
      <w:r w:rsidR="00DE1513">
        <w:rPr>
          <w:rFonts w:ascii="Arial" w:hAnsi="Arial" w:cs="Arial"/>
          <w:sz w:val="28"/>
          <w:szCs w:val="28"/>
          <w:lang w:val="en-US"/>
        </w:rPr>
        <w:t>, which is a common law jurisdiction,</w:t>
      </w:r>
      <w:r>
        <w:rPr>
          <w:rFonts w:ascii="Arial" w:hAnsi="Arial" w:cs="Arial"/>
          <w:sz w:val="28"/>
          <w:szCs w:val="28"/>
          <w:lang w:val="en-US"/>
        </w:rPr>
        <w:t xml:space="preserve"> the Supreme Court had the opportunity to examine the Doctrine of Precedent, in various </w:t>
      </w:r>
      <w:r>
        <w:rPr>
          <w:rFonts w:ascii="Arial" w:hAnsi="Arial" w:cs="Arial"/>
          <w:sz w:val="28"/>
          <w:szCs w:val="28"/>
          <w:lang w:val="en-US"/>
        </w:rPr>
        <w:lastRenderedPageBreak/>
        <w:t xml:space="preserve">cases.  In the </w:t>
      </w:r>
      <w:r w:rsidRPr="00941042">
        <w:rPr>
          <w:rFonts w:ascii="Arial" w:hAnsi="Arial" w:cs="Arial"/>
          <w:b/>
          <w:i/>
          <w:sz w:val="28"/>
          <w:szCs w:val="28"/>
          <w:lang w:val="en-US"/>
        </w:rPr>
        <w:t xml:space="preserve">Republic of Cyprus v. </w:t>
      </w:r>
      <w:proofErr w:type="spellStart"/>
      <w:r w:rsidRPr="00941042">
        <w:rPr>
          <w:rFonts w:ascii="Arial" w:hAnsi="Arial" w:cs="Arial"/>
          <w:b/>
          <w:i/>
          <w:sz w:val="28"/>
          <w:szCs w:val="28"/>
          <w:lang w:val="en-US"/>
        </w:rPr>
        <w:t>Demetrios</w:t>
      </w:r>
      <w:proofErr w:type="spellEnd"/>
      <w:r w:rsidRPr="00941042">
        <w:rPr>
          <w:rFonts w:ascii="Arial" w:hAnsi="Arial" w:cs="Arial"/>
          <w:b/>
          <w:i/>
          <w:sz w:val="28"/>
          <w:szCs w:val="28"/>
          <w:lang w:val="en-US"/>
        </w:rPr>
        <w:t xml:space="preserve"> </w:t>
      </w:r>
      <w:proofErr w:type="spellStart"/>
      <w:r w:rsidRPr="00941042">
        <w:rPr>
          <w:rFonts w:ascii="Arial" w:hAnsi="Arial" w:cs="Arial"/>
          <w:b/>
          <w:i/>
          <w:sz w:val="28"/>
          <w:szCs w:val="28"/>
          <w:lang w:val="en-US"/>
        </w:rPr>
        <w:t>Demetriades</w:t>
      </w:r>
      <w:proofErr w:type="spellEnd"/>
      <w:r w:rsidRPr="00941042">
        <w:rPr>
          <w:rFonts w:ascii="Arial" w:hAnsi="Arial" w:cs="Arial"/>
          <w:b/>
          <w:i/>
          <w:sz w:val="28"/>
          <w:szCs w:val="28"/>
          <w:lang w:val="en-US"/>
        </w:rPr>
        <w:t xml:space="preserve"> (1977) 3 C.L.R., 213</w:t>
      </w:r>
      <w:r>
        <w:rPr>
          <w:rFonts w:ascii="Arial" w:hAnsi="Arial" w:cs="Arial"/>
          <w:sz w:val="28"/>
          <w:szCs w:val="28"/>
          <w:lang w:val="en-US"/>
        </w:rPr>
        <w:t xml:space="preserve"> it was </w:t>
      </w:r>
      <w:r w:rsidR="00DE1513">
        <w:rPr>
          <w:rFonts w:ascii="Arial" w:hAnsi="Arial" w:cs="Arial"/>
          <w:sz w:val="28"/>
          <w:szCs w:val="28"/>
          <w:lang w:val="en-US"/>
        </w:rPr>
        <w:t>noted</w:t>
      </w:r>
      <w:r>
        <w:rPr>
          <w:rFonts w:ascii="Arial" w:hAnsi="Arial" w:cs="Arial"/>
          <w:sz w:val="28"/>
          <w:szCs w:val="28"/>
          <w:lang w:val="en-US"/>
        </w:rPr>
        <w:t xml:space="preserve"> that the doctrine of precedent ha</w:t>
      </w:r>
      <w:r w:rsidR="00DE1513">
        <w:rPr>
          <w:rFonts w:ascii="Arial" w:hAnsi="Arial" w:cs="Arial"/>
          <w:sz w:val="28"/>
          <w:szCs w:val="28"/>
          <w:lang w:val="en-US"/>
        </w:rPr>
        <w:t>s</w:t>
      </w:r>
      <w:r>
        <w:rPr>
          <w:rFonts w:ascii="Arial" w:hAnsi="Arial" w:cs="Arial"/>
          <w:sz w:val="28"/>
          <w:szCs w:val="28"/>
          <w:lang w:val="en-US"/>
        </w:rPr>
        <w:t xml:space="preserve"> its origins in England.</w:t>
      </w:r>
      <w:r w:rsidR="007355F4">
        <w:rPr>
          <w:rFonts w:ascii="Arial" w:hAnsi="Arial" w:cs="Arial"/>
          <w:sz w:val="28"/>
          <w:szCs w:val="28"/>
          <w:lang w:val="en-US"/>
        </w:rPr>
        <w:t xml:space="preserve">  In England the Courts are bound by decisions of Supreme Courts in the same hierarchy, and the Court of Appeal and the Divisional Court (High Court) are each bound by their own decisions (see:  </w:t>
      </w:r>
      <w:r w:rsidR="007355F4" w:rsidRPr="00EC0E8A">
        <w:rPr>
          <w:rFonts w:ascii="Arial" w:hAnsi="Arial" w:cs="Arial"/>
          <w:b/>
          <w:i/>
          <w:sz w:val="28"/>
          <w:szCs w:val="28"/>
          <w:lang w:val="en-US"/>
        </w:rPr>
        <w:t xml:space="preserve">Alma Shipping Co S.A. v. V.M. </w:t>
      </w:r>
      <w:proofErr w:type="spellStart"/>
      <w:r w:rsidR="007355F4" w:rsidRPr="00EC0E8A">
        <w:rPr>
          <w:rFonts w:ascii="Arial" w:hAnsi="Arial" w:cs="Arial"/>
          <w:b/>
          <w:i/>
          <w:sz w:val="28"/>
          <w:szCs w:val="28"/>
          <w:lang w:val="en-US"/>
        </w:rPr>
        <w:t>Salgaoncar</w:t>
      </w:r>
      <w:proofErr w:type="spellEnd"/>
      <w:r w:rsidR="007355F4" w:rsidRPr="00EC0E8A">
        <w:rPr>
          <w:rFonts w:ascii="Arial" w:hAnsi="Arial" w:cs="Arial"/>
          <w:b/>
          <w:i/>
          <w:sz w:val="28"/>
          <w:szCs w:val="28"/>
          <w:lang w:val="en-US"/>
        </w:rPr>
        <w:t xml:space="preserve"> E. </w:t>
      </w:r>
      <w:proofErr w:type="spellStart"/>
      <w:r w:rsidR="007355F4" w:rsidRPr="00EC0E8A">
        <w:rPr>
          <w:rFonts w:ascii="Arial" w:hAnsi="Arial" w:cs="Arial"/>
          <w:b/>
          <w:i/>
          <w:sz w:val="28"/>
          <w:szCs w:val="28"/>
          <w:lang w:val="en-US"/>
        </w:rPr>
        <w:t>Irmaos</w:t>
      </w:r>
      <w:proofErr w:type="spellEnd"/>
      <w:r w:rsidR="007355F4" w:rsidRPr="00EC0E8A">
        <w:rPr>
          <w:rFonts w:ascii="Arial" w:hAnsi="Arial" w:cs="Arial"/>
          <w:b/>
          <w:i/>
          <w:sz w:val="28"/>
          <w:szCs w:val="28"/>
          <w:lang w:val="en-US"/>
        </w:rPr>
        <w:t xml:space="preserve"> Ltd (1954) 2 Q.B. 94</w:t>
      </w:r>
      <w:r w:rsidR="007355F4">
        <w:rPr>
          <w:rFonts w:ascii="Arial" w:hAnsi="Arial" w:cs="Arial"/>
          <w:sz w:val="28"/>
          <w:szCs w:val="28"/>
          <w:lang w:val="en-US"/>
        </w:rPr>
        <w:t xml:space="preserve">).   </w:t>
      </w:r>
      <w:r>
        <w:rPr>
          <w:rFonts w:ascii="Arial" w:hAnsi="Arial" w:cs="Arial"/>
          <w:sz w:val="28"/>
          <w:szCs w:val="28"/>
          <w:lang w:val="en-US"/>
        </w:rPr>
        <w:t xml:space="preserve">   </w:t>
      </w:r>
      <w:r w:rsidR="000E2D97">
        <w:rPr>
          <w:rFonts w:ascii="Arial" w:hAnsi="Arial" w:cs="Arial"/>
          <w:sz w:val="28"/>
          <w:szCs w:val="28"/>
          <w:lang w:val="en-US"/>
        </w:rPr>
        <w:t>It was also stressed that the principle that the House of Lords was bound by its own dec</w:t>
      </w:r>
      <w:r w:rsidR="00885BC8">
        <w:rPr>
          <w:rFonts w:ascii="Arial" w:hAnsi="Arial" w:cs="Arial"/>
          <w:sz w:val="28"/>
          <w:szCs w:val="28"/>
          <w:lang w:val="en-US"/>
        </w:rPr>
        <w:t>i</w:t>
      </w:r>
      <w:r w:rsidR="000E2D97">
        <w:rPr>
          <w:rFonts w:ascii="Arial" w:hAnsi="Arial" w:cs="Arial"/>
          <w:sz w:val="28"/>
          <w:szCs w:val="28"/>
          <w:lang w:val="en-US"/>
        </w:rPr>
        <w:t xml:space="preserve">sions has been replaced by the </w:t>
      </w:r>
      <w:proofErr w:type="spellStart"/>
      <w:r w:rsidR="000E2D97">
        <w:rPr>
          <w:rFonts w:ascii="Arial" w:hAnsi="Arial" w:cs="Arial"/>
          <w:sz w:val="28"/>
          <w:szCs w:val="28"/>
          <w:lang w:val="en-US"/>
        </w:rPr>
        <w:t>re</w:t>
      </w:r>
      <w:r w:rsidR="00ED2544">
        <w:rPr>
          <w:rFonts w:ascii="Arial" w:hAnsi="Arial" w:cs="Arial"/>
          <w:sz w:val="28"/>
          <w:szCs w:val="28"/>
          <w:lang w:val="en-US"/>
        </w:rPr>
        <w:t>c</w:t>
      </w:r>
      <w:r w:rsidR="000E2D97">
        <w:rPr>
          <w:rFonts w:ascii="Arial" w:hAnsi="Arial" w:cs="Arial"/>
          <w:sz w:val="28"/>
          <w:szCs w:val="28"/>
          <w:lang w:val="en-US"/>
        </w:rPr>
        <w:t>o</w:t>
      </w:r>
      <w:r w:rsidR="00ED2544">
        <w:rPr>
          <w:rFonts w:ascii="Arial" w:hAnsi="Arial" w:cs="Arial"/>
          <w:sz w:val="28"/>
          <w:szCs w:val="28"/>
          <w:lang w:val="en-US"/>
        </w:rPr>
        <w:t>g</w:t>
      </w:r>
      <w:r w:rsidR="000E2D97">
        <w:rPr>
          <w:rFonts w:ascii="Arial" w:hAnsi="Arial" w:cs="Arial"/>
          <w:sz w:val="28"/>
          <w:szCs w:val="28"/>
          <w:lang w:val="en-US"/>
        </w:rPr>
        <w:t>nision</w:t>
      </w:r>
      <w:proofErr w:type="spellEnd"/>
      <w:r w:rsidR="000E2D97">
        <w:rPr>
          <w:rFonts w:ascii="Arial" w:hAnsi="Arial" w:cs="Arial"/>
          <w:sz w:val="28"/>
          <w:szCs w:val="28"/>
          <w:lang w:val="en-US"/>
        </w:rPr>
        <w:t xml:space="preserve"> that the </w:t>
      </w:r>
      <w:r w:rsidR="00DE1513">
        <w:rPr>
          <w:rFonts w:ascii="Arial" w:hAnsi="Arial" w:cs="Arial"/>
          <w:sz w:val="28"/>
          <w:szCs w:val="28"/>
          <w:lang w:val="en-US"/>
        </w:rPr>
        <w:t>C</w:t>
      </w:r>
      <w:r w:rsidR="000E2D97">
        <w:rPr>
          <w:rFonts w:ascii="Arial" w:hAnsi="Arial" w:cs="Arial"/>
          <w:sz w:val="28"/>
          <w:szCs w:val="28"/>
          <w:lang w:val="en-US"/>
        </w:rPr>
        <w:t>ourt, while treating</w:t>
      </w:r>
      <w:r w:rsidR="00885BC8">
        <w:rPr>
          <w:rFonts w:ascii="Arial" w:hAnsi="Arial" w:cs="Arial"/>
          <w:sz w:val="28"/>
          <w:szCs w:val="28"/>
          <w:lang w:val="en-US"/>
        </w:rPr>
        <w:t xml:space="preserve"> its former decisions as clearly binding, may depart from the previous decision</w:t>
      </w:r>
      <w:r w:rsidR="007129A5">
        <w:rPr>
          <w:rFonts w:ascii="Arial" w:hAnsi="Arial" w:cs="Arial"/>
          <w:sz w:val="28"/>
          <w:szCs w:val="28"/>
          <w:lang w:val="en-US"/>
        </w:rPr>
        <w:t xml:space="preserve">, </w:t>
      </w:r>
      <w:r w:rsidR="00885BC8">
        <w:rPr>
          <w:rFonts w:ascii="Arial" w:hAnsi="Arial" w:cs="Arial"/>
          <w:sz w:val="28"/>
          <w:szCs w:val="28"/>
          <w:lang w:val="en-US"/>
        </w:rPr>
        <w:t xml:space="preserve"> </w:t>
      </w:r>
      <w:r w:rsidR="00885BC8" w:rsidRPr="00873174">
        <w:rPr>
          <w:rFonts w:ascii="Arial" w:hAnsi="Arial" w:cs="Arial"/>
          <w:sz w:val="28"/>
          <w:szCs w:val="28"/>
          <w:u w:val="single"/>
          <w:lang w:val="en-US"/>
        </w:rPr>
        <w:t>when</w:t>
      </w:r>
      <w:r w:rsidR="007129A5" w:rsidRPr="00873174">
        <w:rPr>
          <w:rFonts w:ascii="Arial" w:hAnsi="Arial" w:cs="Arial"/>
          <w:sz w:val="28"/>
          <w:szCs w:val="28"/>
          <w:u w:val="single"/>
          <w:lang w:val="en-US"/>
        </w:rPr>
        <w:t>ever</w:t>
      </w:r>
      <w:r w:rsidR="00885BC8" w:rsidRPr="00873174">
        <w:rPr>
          <w:rFonts w:ascii="Arial" w:hAnsi="Arial" w:cs="Arial"/>
          <w:sz w:val="28"/>
          <w:szCs w:val="28"/>
          <w:u w:val="single"/>
          <w:lang w:val="en-US"/>
        </w:rPr>
        <w:t xml:space="preserve"> it appears right to do so</w:t>
      </w:r>
      <w:r w:rsidR="00885BC8">
        <w:rPr>
          <w:rFonts w:ascii="Arial" w:hAnsi="Arial" w:cs="Arial"/>
          <w:sz w:val="28"/>
          <w:szCs w:val="28"/>
          <w:lang w:val="en-US"/>
        </w:rPr>
        <w:t xml:space="preserve">.   </w:t>
      </w:r>
      <w:r w:rsidR="00AA1124">
        <w:rPr>
          <w:rFonts w:ascii="Arial" w:hAnsi="Arial" w:cs="Arial"/>
          <w:sz w:val="28"/>
          <w:szCs w:val="28"/>
          <w:lang w:val="en-US"/>
        </w:rPr>
        <w:t xml:space="preserve">Reference was made to the </w:t>
      </w:r>
      <w:r w:rsidR="007129A5">
        <w:rPr>
          <w:rFonts w:ascii="Arial" w:hAnsi="Arial" w:cs="Arial"/>
          <w:sz w:val="28"/>
          <w:szCs w:val="28"/>
          <w:lang w:val="en-US"/>
        </w:rPr>
        <w:t>P</w:t>
      </w:r>
      <w:r w:rsidR="00AA1124">
        <w:rPr>
          <w:rFonts w:ascii="Arial" w:hAnsi="Arial" w:cs="Arial"/>
          <w:sz w:val="28"/>
          <w:szCs w:val="28"/>
          <w:lang w:val="en-US"/>
        </w:rPr>
        <w:t xml:space="preserve">ractice </w:t>
      </w:r>
      <w:r w:rsidR="007129A5">
        <w:rPr>
          <w:rFonts w:ascii="Arial" w:hAnsi="Arial" w:cs="Arial"/>
          <w:sz w:val="28"/>
          <w:szCs w:val="28"/>
          <w:lang w:val="en-US"/>
        </w:rPr>
        <w:t>D</w:t>
      </w:r>
      <w:r w:rsidR="00AA1124">
        <w:rPr>
          <w:rFonts w:ascii="Arial" w:hAnsi="Arial" w:cs="Arial"/>
          <w:sz w:val="28"/>
          <w:szCs w:val="28"/>
          <w:lang w:val="en-US"/>
        </w:rPr>
        <w:t>irection of 1966</w:t>
      </w:r>
      <w:r w:rsidR="007129A5">
        <w:rPr>
          <w:rFonts w:ascii="Arial" w:hAnsi="Arial" w:cs="Arial"/>
          <w:sz w:val="28"/>
          <w:szCs w:val="28"/>
          <w:lang w:val="en-US"/>
        </w:rPr>
        <w:t xml:space="preserve"> (which applies to Cyprus, with the necessary changes)</w:t>
      </w:r>
      <w:r w:rsidR="00AA1124">
        <w:rPr>
          <w:rFonts w:ascii="Arial" w:hAnsi="Arial" w:cs="Arial"/>
          <w:sz w:val="28"/>
          <w:szCs w:val="28"/>
          <w:lang w:val="en-US"/>
        </w:rPr>
        <w:t xml:space="preserve"> where it was emphasized that precedent is an indispensable foundation as providing some degree of certainty and as being the basis for orderly development of legal rules.  In departing however fr</w:t>
      </w:r>
      <w:r w:rsidR="007129A5">
        <w:rPr>
          <w:rFonts w:ascii="Arial" w:hAnsi="Arial" w:cs="Arial"/>
          <w:sz w:val="28"/>
          <w:szCs w:val="28"/>
          <w:lang w:val="en-US"/>
        </w:rPr>
        <w:t>om</w:t>
      </w:r>
      <w:r w:rsidR="00AA1124">
        <w:rPr>
          <w:rFonts w:ascii="Arial" w:hAnsi="Arial" w:cs="Arial"/>
          <w:sz w:val="28"/>
          <w:szCs w:val="28"/>
          <w:lang w:val="en-US"/>
        </w:rPr>
        <w:t xml:space="preserve"> precedent, </w:t>
      </w:r>
      <w:r w:rsidR="00873174">
        <w:rPr>
          <w:rFonts w:ascii="Arial" w:hAnsi="Arial" w:cs="Arial"/>
          <w:sz w:val="28"/>
          <w:szCs w:val="28"/>
          <w:lang w:val="en-US"/>
        </w:rPr>
        <w:t xml:space="preserve">the Court </w:t>
      </w:r>
      <w:r w:rsidR="00AA1124">
        <w:rPr>
          <w:rFonts w:ascii="Arial" w:hAnsi="Arial" w:cs="Arial"/>
          <w:sz w:val="28"/>
          <w:szCs w:val="28"/>
          <w:lang w:val="en-US"/>
        </w:rPr>
        <w:t>stress</w:t>
      </w:r>
      <w:r w:rsidR="007129A5">
        <w:rPr>
          <w:rFonts w:ascii="Arial" w:hAnsi="Arial" w:cs="Arial"/>
          <w:sz w:val="28"/>
          <w:szCs w:val="28"/>
          <w:lang w:val="en-US"/>
        </w:rPr>
        <w:t>ed</w:t>
      </w:r>
      <w:r w:rsidR="00AA1124">
        <w:rPr>
          <w:rFonts w:ascii="Arial" w:hAnsi="Arial" w:cs="Arial"/>
          <w:sz w:val="28"/>
          <w:szCs w:val="28"/>
          <w:lang w:val="en-US"/>
        </w:rPr>
        <w:t xml:space="preserve"> that </w:t>
      </w:r>
      <w:r w:rsidR="008D5930">
        <w:rPr>
          <w:rFonts w:ascii="Arial" w:hAnsi="Arial" w:cs="Arial"/>
          <w:sz w:val="28"/>
          <w:szCs w:val="28"/>
          <w:lang w:val="en-US"/>
        </w:rPr>
        <w:t>it</w:t>
      </w:r>
      <w:r w:rsidR="00AA1124">
        <w:rPr>
          <w:rFonts w:ascii="Arial" w:hAnsi="Arial" w:cs="Arial"/>
          <w:sz w:val="28"/>
          <w:szCs w:val="28"/>
          <w:lang w:val="en-US"/>
        </w:rPr>
        <w:t xml:space="preserve"> would bear in mind “the danger of disturbing</w:t>
      </w:r>
      <w:r w:rsidR="008D5930">
        <w:rPr>
          <w:rFonts w:ascii="Arial" w:hAnsi="Arial" w:cs="Arial"/>
          <w:sz w:val="28"/>
          <w:szCs w:val="28"/>
          <w:lang w:val="en-US"/>
        </w:rPr>
        <w:t>,</w:t>
      </w:r>
      <w:r w:rsidR="00AA1124">
        <w:rPr>
          <w:rFonts w:ascii="Arial" w:hAnsi="Arial" w:cs="Arial"/>
          <w:sz w:val="28"/>
          <w:szCs w:val="28"/>
          <w:lang w:val="en-US"/>
        </w:rPr>
        <w:t xml:space="preserve"> retrospectively</w:t>
      </w:r>
      <w:r w:rsidR="008D5930">
        <w:rPr>
          <w:rFonts w:ascii="Arial" w:hAnsi="Arial" w:cs="Arial"/>
          <w:sz w:val="28"/>
          <w:szCs w:val="28"/>
          <w:lang w:val="en-US"/>
        </w:rPr>
        <w:t>,</w:t>
      </w:r>
      <w:r w:rsidR="00AA1124">
        <w:rPr>
          <w:rFonts w:ascii="Arial" w:hAnsi="Arial" w:cs="Arial"/>
          <w:sz w:val="28"/>
          <w:szCs w:val="28"/>
          <w:lang w:val="en-US"/>
        </w:rPr>
        <w:t xml:space="preserve"> the basis of which contracts, settlements of property and fiscal arrangements have been entered into</w:t>
      </w:r>
      <w:r w:rsidR="008D5930">
        <w:rPr>
          <w:rFonts w:ascii="Arial" w:hAnsi="Arial" w:cs="Arial"/>
          <w:sz w:val="28"/>
          <w:szCs w:val="28"/>
          <w:lang w:val="en-US"/>
        </w:rPr>
        <w:t>,</w:t>
      </w:r>
      <w:r w:rsidR="00AA1124">
        <w:rPr>
          <w:rFonts w:ascii="Arial" w:hAnsi="Arial" w:cs="Arial"/>
          <w:sz w:val="28"/>
          <w:szCs w:val="28"/>
          <w:lang w:val="en-US"/>
        </w:rPr>
        <w:t xml:space="preserve"> and also the especial need for certainty as to the Criminal Law</w:t>
      </w:r>
      <w:r w:rsidR="00A33F5E">
        <w:rPr>
          <w:rFonts w:ascii="Arial" w:hAnsi="Arial" w:cs="Arial"/>
          <w:sz w:val="28"/>
          <w:szCs w:val="28"/>
          <w:lang w:val="en-US"/>
        </w:rPr>
        <w:t>”</w:t>
      </w:r>
      <w:r w:rsidR="00AA1124">
        <w:rPr>
          <w:rFonts w:ascii="Arial" w:hAnsi="Arial" w:cs="Arial"/>
          <w:sz w:val="28"/>
          <w:szCs w:val="28"/>
          <w:lang w:val="en-US"/>
        </w:rPr>
        <w:t>.</w:t>
      </w:r>
      <w:r w:rsidR="00A33F5E">
        <w:rPr>
          <w:rFonts w:ascii="Arial" w:hAnsi="Arial" w:cs="Arial"/>
          <w:sz w:val="28"/>
          <w:szCs w:val="28"/>
          <w:lang w:val="en-US"/>
        </w:rPr>
        <w:t xml:space="preserve">    </w:t>
      </w:r>
    </w:p>
    <w:p w:rsidR="004410F4" w:rsidRDefault="004410F4" w:rsidP="00F70E3A">
      <w:pPr>
        <w:pStyle w:val="Peter1"/>
        <w:spacing w:line="480" w:lineRule="auto"/>
        <w:rPr>
          <w:rFonts w:ascii="Arial" w:hAnsi="Arial" w:cs="Arial"/>
          <w:sz w:val="28"/>
          <w:szCs w:val="28"/>
          <w:lang w:val="en-US"/>
        </w:rPr>
      </w:pPr>
    </w:p>
    <w:p w:rsidR="00791BCD" w:rsidRDefault="004410F4"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 xml:space="preserve">In the same case the Supreme Court of Cyprus made reference to </w:t>
      </w:r>
      <w:r w:rsidRPr="00902056">
        <w:rPr>
          <w:rFonts w:ascii="Arial" w:hAnsi="Arial" w:cs="Arial"/>
          <w:b/>
          <w:i/>
          <w:sz w:val="28"/>
          <w:szCs w:val="28"/>
          <w:lang w:val="en-US"/>
        </w:rPr>
        <w:t>Geelong Harbor Trust Commissioners v. Gibbs Bright &amp; Co. (1974) 2 W.L.R., 507</w:t>
      </w:r>
      <w:r>
        <w:rPr>
          <w:rFonts w:ascii="Arial" w:hAnsi="Arial" w:cs="Arial"/>
          <w:sz w:val="28"/>
          <w:szCs w:val="28"/>
          <w:lang w:val="en-US"/>
        </w:rPr>
        <w:t>, where Lord Diplock</w:t>
      </w:r>
      <w:r w:rsidR="00902056">
        <w:rPr>
          <w:rFonts w:ascii="Arial" w:hAnsi="Arial" w:cs="Arial"/>
          <w:sz w:val="28"/>
          <w:szCs w:val="28"/>
          <w:lang w:val="en-US"/>
        </w:rPr>
        <w:t xml:space="preserve"> said:  “I</w:t>
      </w:r>
      <w:r w:rsidR="008D5930">
        <w:rPr>
          <w:rFonts w:ascii="Arial" w:hAnsi="Arial" w:cs="Arial"/>
          <w:sz w:val="28"/>
          <w:szCs w:val="28"/>
          <w:lang w:val="en-US"/>
        </w:rPr>
        <w:t>f</w:t>
      </w:r>
      <w:r w:rsidR="00902056">
        <w:rPr>
          <w:rFonts w:ascii="Arial" w:hAnsi="Arial" w:cs="Arial"/>
          <w:sz w:val="28"/>
          <w:szCs w:val="28"/>
          <w:lang w:val="en-US"/>
        </w:rPr>
        <w:t xml:space="preserve"> the legal process is to retain the confidence of the nation, the extent to which the High Court exercises its undoubted power not to adhere to a previous decision of its own must be consonant with the consensus of opinion of the public, of the elected legislature and of the judiciary a</w:t>
      </w:r>
      <w:r w:rsidR="00707168">
        <w:rPr>
          <w:rFonts w:ascii="Arial" w:hAnsi="Arial" w:cs="Arial"/>
          <w:sz w:val="28"/>
          <w:szCs w:val="28"/>
          <w:lang w:val="en-US"/>
        </w:rPr>
        <w:t>nd</w:t>
      </w:r>
      <w:r w:rsidR="00902056">
        <w:rPr>
          <w:rFonts w:ascii="Arial" w:hAnsi="Arial" w:cs="Arial"/>
          <w:sz w:val="28"/>
          <w:szCs w:val="28"/>
          <w:lang w:val="en-US"/>
        </w:rPr>
        <w:t xml:space="preserve"> o</w:t>
      </w:r>
      <w:r w:rsidR="00707168">
        <w:rPr>
          <w:rFonts w:ascii="Arial" w:hAnsi="Arial" w:cs="Arial"/>
          <w:sz w:val="28"/>
          <w:szCs w:val="28"/>
          <w:lang w:val="en-US"/>
        </w:rPr>
        <w:t>f</w:t>
      </w:r>
      <w:r w:rsidR="00902056">
        <w:rPr>
          <w:rFonts w:ascii="Arial" w:hAnsi="Arial" w:cs="Arial"/>
          <w:sz w:val="28"/>
          <w:szCs w:val="28"/>
          <w:lang w:val="en-US"/>
        </w:rPr>
        <w:t xml:space="preserve"> the proper balance between the respective rules of the legislature and of the judiciary as lawmakers”.</w:t>
      </w:r>
      <w:r w:rsidR="009534BB">
        <w:rPr>
          <w:rFonts w:ascii="Arial" w:hAnsi="Arial" w:cs="Arial"/>
          <w:sz w:val="28"/>
          <w:szCs w:val="28"/>
          <w:lang w:val="en-US"/>
        </w:rPr>
        <w:t xml:space="preserve">  Lord Diplock also referred to the political philosophy of the nation concerned, </w:t>
      </w:r>
      <w:r w:rsidR="00707168">
        <w:rPr>
          <w:rFonts w:ascii="Arial" w:hAnsi="Arial" w:cs="Arial"/>
          <w:sz w:val="28"/>
          <w:szCs w:val="28"/>
          <w:lang w:val="en-US"/>
        </w:rPr>
        <w:t>and</w:t>
      </w:r>
      <w:r w:rsidR="009534BB">
        <w:rPr>
          <w:rFonts w:ascii="Arial" w:hAnsi="Arial" w:cs="Arial"/>
          <w:sz w:val="28"/>
          <w:szCs w:val="28"/>
          <w:lang w:val="en-US"/>
        </w:rPr>
        <w:t xml:space="preserve"> to the appropriate limits of the lawmaking function of a non-elected judiciary.</w:t>
      </w:r>
    </w:p>
    <w:p w:rsidR="00791BCD" w:rsidRDefault="00791BCD" w:rsidP="00F70E3A">
      <w:pPr>
        <w:pStyle w:val="Peter1"/>
        <w:spacing w:line="480" w:lineRule="auto"/>
        <w:rPr>
          <w:rFonts w:ascii="Arial" w:hAnsi="Arial" w:cs="Arial"/>
          <w:sz w:val="28"/>
          <w:szCs w:val="28"/>
          <w:lang w:val="en-US"/>
        </w:rPr>
      </w:pPr>
    </w:p>
    <w:p w:rsidR="005D49CD" w:rsidRDefault="00791BCD" w:rsidP="00F70E3A">
      <w:pPr>
        <w:pStyle w:val="Peter1"/>
        <w:spacing w:line="480" w:lineRule="auto"/>
        <w:rPr>
          <w:rFonts w:ascii="Arial" w:hAnsi="Arial" w:cs="Arial"/>
          <w:sz w:val="28"/>
          <w:szCs w:val="28"/>
          <w:lang w:val="en-US"/>
        </w:rPr>
      </w:pPr>
      <w:r>
        <w:rPr>
          <w:rFonts w:ascii="Arial" w:hAnsi="Arial" w:cs="Arial"/>
          <w:sz w:val="28"/>
          <w:szCs w:val="28"/>
          <w:lang w:val="en-US"/>
        </w:rPr>
        <w:t xml:space="preserve">In the case of </w:t>
      </w:r>
      <w:proofErr w:type="spellStart"/>
      <w:r w:rsidRPr="00791BCD">
        <w:rPr>
          <w:rFonts w:ascii="Arial" w:hAnsi="Arial" w:cs="Arial"/>
          <w:b/>
          <w:i/>
          <w:sz w:val="28"/>
          <w:szCs w:val="28"/>
          <w:lang w:val="en-US"/>
        </w:rPr>
        <w:t>Kenevezos</w:t>
      </w:r>
      <w:proofErr w:type="spellEnd"/>
      <w:r w:rsidRPr="00791BCD">
        <w:rPr>
          <w:rFonts w:ascii="Arial" w:hAnsi="Arial" w:cs="Arial"/>
          <w:b/>
          <w:i/>
          <w:sz w:val="28"/>
          <w:szCs w:val="28"/>
          <w:lang w:val="en-US"/>
        </w:rPr>
        <w:t xml:space="preserve"> v. </w:t>
      </w:r>
      <w:proofErr w:type="spellStart"/>
      <w:r w:rsidRPr="00791BCD">
        <w:rPr>
          <w:rFonts w:ascii="Arial" w:hAnsi="Arial" w:cs="Arial"/>
          <w:b/>
          <w:i/>
          <w:sz w:val="28"/>
          <w:szCs w:val="28"/>
          <w:lang w:val="en-US"/>
        </w:rPr>
        <w:t>Themistocleous</w:t>
      </w:r>
      <w:proofErr w:type="spellEnd"/>
      <w:r w:rsidRPr="00791BCD">
        <w:rPr>
          <w:rFonts w:ascii="Arial" w:hAnsi="Arial" w:cs="Arial"/>
          <w:b/>
          <w:i/>
          <w:sz w:val="28"/>
          <w:szCs w:val="28"/>
          <w:lang w:val="en-US"/>
        </w:rPr>
        <w:t xml:space="preserve"> and Others (2007) 1 C.L.R. 412</w:t>
      </w:r>
      <w:r>
        <w:rPr>
          <w:rFonts w:ascii="Arial" w:hAnsi="Arial" w:cs="Arial"/>
          <w:sz w:val="28"/>
          <w:szCs w:val="28"/>
          <w:lang w:val="en-US"/>
        </w:rPr>
        <w:t>, the Supreme Court of Cyprus, after referring to its previous case law, underlined that freedom to depart from the previous judgments of the grand chamber of the Supreme Court exists only when it is considered that the previous judgment is based on an undou</w:t>
      </w:r>
      <w:r w:rsidR="005D49CD">
        <w:rPr>
          <w:rFonts w:ascii="Arial" w:hAnsi="Arial" w:cs="Arial"/>
          <w:sz w:val="28"/>
          <w:szCs w:val="28"/>
          <w:lang w:val="en-US"/>
        </w:rPr>
        <w:t>b</w:t>
      </w:r>
      <w:r>
        <w:rPr>
          <w:rFonts w:ascii="Arial" w:hAnsi="Arial" w:cs="Arial"/>
          <w:sz w:val="28"/>
          <w:szCs w:val="28"/>
          <w:lang w:val="en-US"/>
        </w:rPr>
        <w:t>te</w:t>
      </w:r>
      <w:r w:rsidR="005D49CD">
        <w:rPr>
          <w:rFonts w:ascii="Arial" w:hAnsi="Arial" w:cs="Arial"/>
          <w:sz w:val="28"/>
          <w:szCs w:val="28"/>
          <w:lang w:val="en-US"/>
        </w:rPr>
        <w:t>d</w:t>
      </w:r>
      <w:r>
        <w:rPr>
          <w:rFonts w:ascii="Arial" w:hAnsi="Arial" w:cs="Arial"/>
          <w:sz w:val="28"/>
          <w:szCs w:val="28"/>
          <w:lang w:val="en-US"/>
        </w:rPr>
        <w:t xml:space="preserve">ly wrong principle of law or </w:t>
      </w:r>
      <w:r w:rsidR="00707168">
        <w:rPr>
          <w:rFonts w:ascii="Arial" w:hAnsi="Arial" w:cs="Arial"/>
          <w:sz w:val="28"/>
          <w:szCs w:val="28"/>
          <w:lang w:val="en-US"/>
        </w:rPr>
        <w:t xml:space="preserve">that it </w:t>
      </w:r>
      <w:r>
        <w:rPr>
          <w:rFonts w:ascii="Arial" w:hAnsi="Arial" w:cs="Arial"/>
          <w:sz w:val="28"/>
          <w:szCs w:val="28"/>
          <w:lang w:val="en-US"/>
        </w:rPr>
        <w:t>lead</w:t>
      </w:r>
      <w:r w:rsidR="00707168">
        <w:rPr>
          <w:rFonts w:ascii="Arial" w:hAnsi="Arial" w:cs="Arial"/>
          <w:sz w:val="28"/>
          <w:szCs w:val="28"/>
          <w:lang w:val="en-US"/>
        </w:rPr>
        <w:t>s</w:t>
      </w:r>
      <w:r>
        <w:rPr>
          <w:rFonts w:ascii="Arial" w:hAnsi="Arial" w:cs="Arial"/>
          <w:sz w:val="28"/>
          <w:szCs w:val="28"/>
          <w:lang w:val="en-US"/>
        </w:rPr>
        <w:t xml:space="preserve"> to</w:t>
      </w:r>
      <w:r w:rsidR="00873174">
        <w:rPr>
          <w:rFonts w:ascii="Arial" w:hAnsi="Arial" w:cs="Arial"/>
          <w:sz w:val="28"/>
          <w:szCs w:val="28"/>
          <w:lang w:val="en-US"/>
        </w:rPr>
        <w:t>,</w:t>
      </w:r>
      <w:r>
        <w:rPr>
          <w:rFonts w:ascii="Arial" w:hAnsi="Arial" w:cs="Arial"/>
          <w:sz w:val="28"/>
          <w:szCs w:val="28"/>
          <w:lang w:val="en-US"/>
        </w:rPr>
        <w:t xml:space="preserve"> obviously</w:t>
      </w:r>
      <w:r w:rsidR="00873174">
        <w:rPr>
          <w:rFonts w:ascii="Arial" w:hAnsi="Arial" w:cs="Arial"/>
          <w:sz w:val="28"/>
          <w:szCs w:val="28"/>
          <w:lang w:val="en-US"/>
        </w:rPr>
        <w:t>,</w:t>
      </w:r>
      <w:r>
        <w:rPr>
          <w:rFonts w:ascii="Arial" w:hAnsi="Arial" w:cs="Arial"/>
          <w:sz w:val="28"/>
          <w:szCs w:val="28"/>
          <w:lang w:val="en-US"/>
        </w:rPr>
        <w:t xml:space="preserve"> unjust results.    </w:t>
      </w:r>
      <w:r w:rsidR="0090039F">
        <w:rPr>
          <w:rFonts w:ascii="Arial" w:hAnsi="Arial" w:cs="Arial"/>
          <w:sz w:val="28"/>
          <w:szCs w:val="28"/>
          <w:lang w:val="en-US"/>
        </w:rPr>
        <w:t>As the Supreme Court observed</w:t>
      </w:r>
      <w:r w:rsidR="00707168">
        <w:rPr>
          <w:rFonts w:ascii="Arial" w:hAnsi="Arial" w:cs="Arial"/>
          <w:sz w:val="28"/>
          <w:szCs w:val="28"/>
          <w:lang w:val="en-US"/>
        </w:rPr>
        <w:t>,</w:t>
      </w:r>
      <w:r w:rsidR="0090039F">
        <w:rPr>
          <w:rFonts w:ascii="Arial" w:hAnsi="Arial" w:cs="Arial"/>
          <w:sz w:val="28"/>
          <w:szCs w:val="28"/>
          <w:lang w:val="en-US"/>
        </w:rPr>
        <w:t xml:space="preserve"> departure from precedent </w:t>
      </w:r>
      <w:r w:rsidR="00CE76F2">
        <w:rPr>
          <w:rFonts w:ascii="Arial" w:hAnsi="Arial" w:cs="Arial"/>
          <w:sz w:val="28"/>
          <w:szCs w:val="28"/>
          <w:lang w:val="en-US"/>
        </w:rPr>
        <w:t>should only occur in rare</w:t>
      </w:r>
      <w:r>
        <w:rPr>
          <w:rFonts w:ascii="Arial" w:hAnsi="Arial" w:cs="Arial"/>
          <w:sz w:val="28"/>
          <w:szCs w:val="28"/>
          <w:lang w:val="en-US"/>
        </w:rPr>
        <w:t xml:space="preserve"> </w:t>
      </w:r>
      <w:r w:rsidR="00CE76F2">
        <w:rPr>
          <w:rFonts w:ascii="Arial" w:hAnsi="Arial" w:cs="Arial"/>
          <w:sz w:val="28"/>
          <w:szCs w:val="28"/>
          <w:lang w:val="en-US"/>
        </w:rPr>
        <w:t>cases and</w:t>
      </w:r>
      <w:r w:rsidR="000A0FE8">
        <w:rPr>
          <w:rFonts w:ascii="Arial" w:hAnsi="Arial" w:cs="Arial"/>
          <w:sz w:val="28"/>
          <w:szCs w:val="28"/>
          <w:lang w:val="en-US"/>
        </w:rPr>
        <w:t xml:space="preserve"> </w:t>
      </w:r>
      <w:r w:rsidR="00707168">
        <w:rPr>
          <w:rFonts w:ascii="Arial" w:hAnsi="Arial" w:cs="Arial"/>
          <w:sz w:val="28"/>
          <w:szCs w:val="28"/>
          <w:lang w:val="en-US"/>
        </w:rPr>
        <w:t>with</w:t>
      </w:r>
      <w:r w:rsidR="00873174">
        <w:rPr>
          <w:rFonts w:ascii="Arial" w:hAnsi="Arial" w:cs="Arial"/>
          <w:sz w:val="28"/>
          <w:szCs w:val="28"/>
          <w:lang w:val="en-US"/>
        </w:rPr>
        <w:t xml:space="preserve"> </w:t>
      </w:r>
      <w:proofErr w:type="spellStart"/>
      <w:r w:rsidR="00873174">
        <w:rPr>
          <w:rFonts w:ascii="Arial" w:hAnsi="Arial" w:cs="Arial"/>
          <w:sz w:val="28"/>
          <w:szCs w:val="28"/>
          <w:lang w:val="en-US"/>
        </w:rPr>
        <w:t>scepticism</w:t>
      </w:r>
      <w:proofErr w:type="spellEnd"/>
      <w:r w:rsidR="000A0FE8">
        <w:rPr>
          <w:rFonts w:ascii="Arial" w:hAnsi="Arial" w:cs="Arial"/>
          <w:sz w:val="28"/>
          <w:szCs w:val="28"/>
          <w:lang w:val="en-US"/>
        </w:rPr>
        <w:t>.</w:t>
      </w:r>
    </w:p>
    <w:p w:rsidR="005D49CD" w:rsidRDefault="005D49CD" w:rsidP="00F70E3A">
      <w:pPr>
        <w:pStyle w:val="Peter1"/>
        <w:spacing w:line="480" w:lineRule="auto"/>
        <w:rPr>
          <w:rFonts w:ascii="Arial" w:hAnsi="Arial" w:cs="Arial"/>
          <w:sz w:val="28"/>
          <w:szCs w:val="28"/>
          <w:lang w:val="en-US"/>
        </w:rPr>
      </w:pPr>
    </w:p>
    <w:p w:rsidR="00E11B29" w:rsidRDefault="005D49CD"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 xml:space="preserve">In </w:t>
      </w:r>
      <w:r w:rsidRPr="005D49CD">
        <w:rPr>
          <w:rFonts w:ascii="Arial" w:hAnsi="Arial" w:cs="Arial"/>
          <w:b/>
          <w:i/>
          <w:sz w:val="28"/>
          <w:szCs w:val="28"/>
          <w:lang w:val="en-US"/>
        </w:rPr>
        <w:t xml:space="preserve">Watts and Others v. </w:t>
      </w:r>
      <w:proofErr w:type="spellStart"/>
      <w:r w:rsidRPr="005D49CD">
        <w:rPr>
          <w:rFonts w:ascii="Arial" w:hAnsi="Arial" w:cs="Arial"/>
          <w:b/>
          <w:i/>
          <w:sz w:val="28"/>
          <w:szCs w:val="28"/>
          <w:lang w:val="en-US"/>
        </w:rPr>
        <w:t>Laouri</w:t>
      </w:r>
      <w:proofErr w:type="spellEnd"/>
      <w:r w:rsidRPr="005D49CD">
        <w:rPr>
          <w:rFonts w:ascii="Arial" w:hAnsi="Arial" w:cs="Arial"/>
          <w:b/>
          <w:i/>
          <w:sz w:val="28"/>
          <w:szCs w:val="28"/>
          <w:lang w:val="en-US"/>
        </w:rPr>
        <w:t xml:space="preserve"> and Others, Civil Appeal no. 319/2008, dated 7.7.2014</w:t>
      </w:r>
      <w:r>
        <w:rPr>
          <w:rFonts w:ascii="Arial" w:hAnsi="Arial" w:cs="Arial"/>
          <w:sz w:val="28"/>
          <w:szCs w:val="28"/>
          <w:lang w:val="en-US"/>
        </w:rPr>
        <w:t xml:space="preserve">, the Supreme Court of Cyprus referred to three conditions that </w:t>
      </w:r>
      <w:r w:rsidR="00707168">
        <w:rPr>
          <w:rFonts w:ascii="Arial" w:hAnsi="Arial" w:cs="Arial"/>
          <w:sz w:val="28"/>
          <w:szCs w:val="28"/>
          <w:lang w:val="en-US"/>
        </w:rPr>
        <w:t xml:space="preserve">if </w:t>
      </w:r>
      <w:r>
        <w:rPr>
          <w:rFonts w:ascii="Arial" w:hAnsi="Arial" w:cs="Arial"/>
          <w:sz w:val="28"/>
          <w:szCs w:val="28"/>
          <w:lang w:val="en-US"/>
        </w:rPr>
        <w:t>satisfied</w:t>
      </w:r>
      <w:r w:rsidR="00707168">
        <w:rPr>
          <w:rFonts w:ascii="Arial" w:hAnsi="Arial" w:cs="Arial"/>
          <w:sz w:val="28"/>
          <w:szCs w:val="28"/>
          <w:lang w:val="en-US"/>
        </w:rPr>
        <w:t>,</w:t>
      </w:r>
      <w:r>
        <w:rPr>
          <w:rFonts w:ascii="Arial" w:hAnsi="Arial" w:cs="Arial"/>
          <w:sz w:val="28"/>
          <w:szCs w:val="28"/>
          <w:lang w:val="en-US"/>
        </w:rPr>
        <w:t xml:space="preserve"> </w:t>
      </w:r>
      <w:r w:rsidR="00707168">
        <w:rPr>
          <w:rFonts w:ascii="Arial" w:hAnsi="Arial" w:cs="Arial"/>
          <w:sz w:val="28"/>
          <w:szCs w:val="28"/>
          <w:lang w:val="en-US"/>
        </w:rPr>
        <w:t xml:space="preserve">may justify </w:t>
      </w:r>
      <w:r>
        <w:rPr>
          <w:rFonts w:ascii="Arial" w:hAnsi="Arial" w:cs="Arial"/>
          <w:sz w:val="28"/>
          <w:szCs w:val="28"/>
          <w:lang w:val="en-US"/>
        </w:rPr>
        <w:t xml:space="preserve">departing from previous judgments of the Supreme Court:  (a)  that fundamental reasons justifying the departure </w:t>
      </w:r>
      <w:r w:rsidR="00873174">
        <w:rPr>
          <w:rFonts w:ascii="Arial" w:hAnsi="Arial" w:cs="Arial"/>
          <w:sz w:val="28"/>
          <w:szCs w:val="28"/>
          <w:lang w:val="en-US"/>
        </w:rPr>
        <w:t xml:space="preserve">from precedent </w:t>
      </w:r>
      <w:r>
        <w:rPr>
          <w:rFonts w:ascii="Arial" w:hAnsi="Arial" w:cs="Arial"/>
          <w:sz w:val="28"/>
          <w:szCs w:val="28"/>
          <w:lang w:val="en-US"/>
        </w:rPr>
        <w:t>should exist</w:t>
      </w:r>
      <w:r w:rsidR="00707168">
        <w:rPr>
          <w:rFonts w:ascii="Arial" w:hAnsi="Arial" w:cs="Arial"/>
          <w:sz w:val="28"/>
          <w:szCs w:val="28"/>
          <w:lang w:val="en-US"/>
        </w:rPr>
        <w:t>,</w:t>
      </w:r>
      <w:r>
        <w:rPr>
          <w:rFonts w:ascii="Arial" w:hAnsi="Arial" w:cs="Arial"/>
          <w:sz w:val="28"/>
          <w:szCs w:val="28"/>
          <w:lang w:val="en-US"/>
        </w:rPr>
        <w:t xml:space="preserve"> such as substantial change of circumstances, political, economic or social,</w:t>
      </w:r>
      <w:r w:rsidR="00B76319">
        <w:rPr>
          <w:rFonts w:ascii="Arial" w:hAnsi="Arial" w:cs="Arial"/>
          <w:sz w:val="28"/>
          <w:szCs w:val="28"/>
          <w:lang w:val="en-US"/>
        </w:rPr>
        <w:t xml:space="preserve"> or</w:t>
      </w:r>
      <w:r>
        <w:rPr>
          <w:rFonts w:ascii="Arial" w:hAnsi="Arial" w:cs="Arial"/>
          <w:sz w:val="28"/>
          <w:szCs w:val="28"/>
          <w:lang w:val="en-US"/>
        </w:rPr>
        <w:t xml:space="preserve">  (b)   the previous judgment must have been based on an undoubtedly wrong principle of law, </w:t>
      </w:r>
      <w:r w:rsidR="00B76319">
        <w:rPr>
          <w:rFonts w:ascii="Arial" w:hAnsi="Arial" w:cs="Arial"/>
          <w:sz w:val="28"/>
          <w:szCs w:val="28"/>
          <w:lang w:val="en-US"/>
        </w:rPr>
        <w:t>or</w:t>
      </w:r>
      <w:r>
        <w:rPr>
          <w:rFonts w:ascii="Arial" w:hAnsi="Arial" w:cs="Arial"/>
          <w:sz w:val="28"/>
          <w:szCs w:val="28"/>
          <w:lang w:val="en-US"/>
        </w:rPr>
        <w:t xml:space="preserve"> (c)  following the previous judgment in the present case </w:t>
      </w:r>
      <w:r w:rsidR="00707168">
        <w:rPr>
          <w:rFonts w:ascii="Arial" w:hAnsi="Arial" w:cs="Arial"/>
          <w:sz w:val="28"/>
          <w:szCs w:val="28"/>
          <w:lang w:val="en-US"/>
        </w:rPr>
        <w:t>would</w:t>
      </w:r>
      <w:r>
        <w:rPr>
          <w:rFonts w:ascii="Arial" w:hAnsi="Arial" w:cs="Arial"/>
          <w:sz w:val="28"/>
          <w:szCs w:val="28"/>
          <w:lang w:val="en-US"/>
        </w:rPr>
        <w:t xml:space="preserve"> lead to</w:t>
      </w:r>
      <w:r w:rsidR="00707168">
        <w:rPr>
          <w:rFonts w:ascii="Arial" w:hAnsi="Arial" w:cs="Arial"/>
          <w:sz w:val="28"/>
          <w:szCs w:val="28"/>
          <w:lang w:val="en-US"/>
        </w:rPr>
        <w:t>,</w:t>
      </w:r>
      <w:r>
        <w:rPr>
          <w:rFonts w:ascii="Arial" w:hAnsi="Arial" w:cs="Arial"/>
          <w:sz w:val="28"/>
          <w:szCs w:val="28"/>
          <w:lang w:val="en-US"/>
        </w:rPr>
        <w:t xml:space="preserve"> obviously</w:t>
      </w:r>
      <w:r w:rsidR="00707168">
        <w:rPr>
          <w:rFonts w:ascii="Arial" w:hAnsi="Arial" w:cs="Arial"/>
          <w:sz w:val="28"/>
          <w:szCs w:val="28"/>
          <w:lang w:val="en-US"/>
        </w:rPr>
        <w:t>,</w:t>
      </w:r>
      <w:r>
        <w:rPr>
          <w:rFonts w:ascii="Arial" w:hAnsi="Arial" w:cs="Arial"/>
          <w:sz w:val="28"/>
          <w:szCs w:val="28"/>
          <w:lang w:val="en-US"/>
        </w:rPr>
        <w:t xml:space="preserve"> unjust results.</w:t>
      </w:r>
      <w:r w:rsidR="00E11B29">
        <w:rPr>
          <w:rFonts w:ascii="Arial" w:hAnsi="Arial" w:cs="Arial"/>
          <w:sz w:val="28"/>
          <w:szCs w:val="28"/>
          <w:lang w:val="en-US"/>
        </w:rPr>
        <w:t xml:space="preserve">  </w:t>
      </w:r>
    </w:p>
    <w:p w:rsidR="00E11B29" w:rsidRDefault="00E11B29" w:rsidP="00F70E3A">
      <w:pPr>
        <w:pStyle w:val="Peter1"/>
        <w:spacing w:line="480" w:lineRule="auto"/>
        <w:rPr>
          <w:rFonts w:ascii="Arial" w:hAnsi="Arial" w:cs="Arial"/>
          <w:sz w:val="28"/>
          <w:szCs w:val="28"/>
          <w:lang w:val="en-US"/>
        </w:rPr>
      </w:pPr>
    </w:p>
    <w:p w:rsidR="00FF5501" w:rsidRDefault="00E11B29" w:rsidP="00F70E3A">
      <w:pPr>
        <w:pStyle w:val="Peter1"/>
        <w:spacing w:line="480" w:lineRule="auto"/>
        <w:rPr>
          <w:rFonts w:ascii="Arial" w:hAnsi="Arial" w:cs="Arial"/>
          <w:sz w:val="28"/>
          <w:szCs w:val="28"/>
          <w:lang w:val="en-US"/>
        </w:rPr>
      </w:pPr>
      <w:r>
        <w:rPr>
          <w:rFonts w:ascii="Arial" w:hAnsi="Arial" w:cs="Arial"/>
          <w:sz w:val="28"/>
          <w:szCs w:val="28"/>
          <w:lang w:val="en-US"/>
        </w:rPr>
        <w:t>As a conclusion it may be said that judicial precedent is a fundamental factor of the English Legal System</w:t>
      </w:r>
      <w:r w:rsidR="00707168">
        <w:rPr>
          <w:rFonts w:ascii="Arial" w:hAnsi="Arial" w:cs="Arial"/>
          <w:sz w:val="28"/>
          <w:szCs w:val="28"/>
          <w:lang w:val="en-US"/>
        </w:rPr>
        <w:t xml:space="preserve"> and of all other Legal Systems based on the English Common Law</w:t>
      </w:r>
      <w:r>
        <w:rPr>
          <w:rFonts w:ascii="Arial" w:hAnsi="Arial" w:cs="Arial"/>
          <w:sz w:val="28"/>
          <w:szCs w:val="28"/>
          <w:lang w:val="en-US"/>
        </w:rPr>
        <w:t xml:space="preserve">.   </w:t>
      </w:r>
      <w:r w:rsidR="00CD51A7">
        <w:rPr>
          <w:rFonts w:ascii="Arial" w:hAnsi="Arial" w:cs="Arial"/>
          <w:sz w:val="28"/>
          <w:szCs w:val="28"/>
          <w:lang w:val="en-US"/>
        </w:rPr>
        <w:t xml:space="preserve">It provides certainty as to what the law is.  </w:t>
      </w:r>
      <w:r w:rsidR="00D3010C">
        <w:rPr>
          <w:rFonts w:ascii="Arial" w:hAnsi="Arial" w:cs="Arial"/>
          <w:sz w:val="28"/>
          <w:szCs w:val="28"/>
          <w:lang w:val="en-US"/>
        </w:rPr>
        <w:t xml:space="preserve"> Freedom to depart from precedent should be exercised rarely and with a lot of</w:t>
      </w:r>
      <w:r w:rsidR="00873174">
        <w:rPr>
          <w:rFonts w:ascii="Arial" w:hAnsi="Arial" w:cs="Arial"/>
          <w:sz w:val="28"/>
          <w:szCs w:val="28"/>
          <w:lang w:val="en-US"/>
        </w:rPr>
        <w:t xml:space="preserve"> </w:t>
      </w:r>
      <w:proofErr w:type="spellStart"/>
      <w:r w:rsidR="00873174">
        <w:rPr>
          <w:rFonts w:ascii="Arial" w:hAnsi="Arial" w:cs="Arial"/>
          <w:sz w:val="28"/>
          <w:szCs w:val="28"/>
          <w:lang w:val="en-US"/>
        </w:rPr>
        <w:t>scepticism</w:t>
      </w:r>
      <w:proofErr w:type="spellEnd"/>
      <w:r w:rsidR="00D3010C">
        <w:rPr>
          <w:rFonts w:ascii="Arial" w:hAnsi="Arial" w:cs="Arial"/>
          <w:sz w:val="28"/>
          <w:szCs w:val="28"/>
          <w:lang w:val="en-US"/>
        </w:rPr>
        <w:t xml:space="preserve">.   Freedom to depart adds flexibility to the </w:t>
      </w:r>
      <w:r w:rsidR="00FF5501">
        <w:rPr>
          <w:rFonts w:ascii="Arial" w:hAnsi="Arial" w:cs="Arial"/>
          <w:sz w:val="28"/>
          <w:szCs w:val="28"/>
          <w:lang w:val="en-US"/>
        </w:rPr>
        <w:t xml:space="preserve">rigidity of the </w:t>
      </w:r>
      <w:r w:rsidR="00D3010C">
        <w:rPr>
          <w:rFonts w:ascii="Arial" w:hAnsi="Arial" w:cs="Arial"/>
          <w:sz w:val="28"/>
          <w:szCs w:val="28"/>
          <w:lang w:val="en-US"/>
        </w:rPr>
        <w:t>system</w:t>
      </w:r>
      <w:r w:rsidR="00FF5501">
        <w:rPr>
          <w:rFonts w:ascii="Arial" w:hAnsi="Arial" w:cs="Arial"/>
          <w:sz w:val="28"/>
          <w:szCs w:val="28"/>
          <w:lang w:val="en-US"/>
        </w:rPr>
        <w:t>,</w:t>
      </w:r>
      <w:r w:rsidR="00D3010C">
        <w:rPr>
          <w:rFonts w:ascii="Arial" w:hAnsi="Arial" w:cs="Arial"/>
          <w:sz w:val="28"/>
          <w:szCs w:val="28"/>
          <w:lang w:val="en-US"/>
        </w:rPr>
        <w:t xml:space="preserve"> and allows the law to constantly evolve and develop with the changing times, meeting the needs of the citizens</w:t>
      </w:r>
      <w:r w:rsidR="00FF5501">
        <w:rPr>
          <w:rFonts w:ascii="Arial" w:hAnsi="Arial" w:cs="Arial"/>
          <w:sz w:val="28"/>
          <w:szCs w:val="28"/>
          <w:lang w:val="en-US"/>
        </w:rPr>
        <w:t>,</w:t>
      </w:r>
      <w:r w:rsidR="00D3010C">
        <w:rPr>
          <w:rFonts w:ascii="Arial" w:hAnsi="Arial" w:cs="Arial"/>
          <w:sz w:val="28"/>
          <w:szCs w:val="28"/>
          <w:lang w:val="en-US"/>
        </w:rPr>
        <w:t xml:space="preserve"> whilst providing</w:t>
      </w:r>
      <w:r w:rsidR="00FF5501">
        <w:rPr>
          <w:rFonts w:ascii="Arial" w:hAnsi="Arial" w:cs="Arial"/>
          <w:sz w:val="28"/>
          <w:szCs w:val="28"/>
          <w:lang w:val="en-US"/>
        </w:rPr>
        <w:t xml:space="preserve">, at the same time, </w:t>
      </w:r>
      <w:r w:rsidR="00D3010C">
        <w:rPr>
          <w:rFonts w:ascii="Arial" w:hAnsi="Arial" w:cs="Arial"/>
          <w:sz w:val="28"/>
          <w:szCs w:val="28"/>
          <w:lang w:val="en-US"/>
        </w:rPr>
        <w:t xml:space="preserve">a </w:t>
      </w:r>
      <w:r w:rsidR="00873174">
        <w:rPr>
          <w:rFonts w:ascii="Arial" w:hAnsi="Arial" w:cs="Arial"/>
          <w:sz w:val="28"/>
          <w:szCs w:val="28"/>
          <w:lang w:val="en-US"/>
        </w:rPr>
        <w:t xml:space="preserve">solid </w:t>
      </w:r>
      <w:r w:rsidR="00D3010C">
        <w:rPr>
          <w:rFonts w:ascii="Arial" w:hAnsi="Arial" w:cs="Arial"/>
          <w:sz w:val="28"/>
          <w:szCs w:val="28"/>
          <w:lang w:val="en-US"/>
        </w:rPr>
        <w:t>framework of rules and regulations to live within.</w:t>
      </w:r>
      <w:r w:rsidR="005A255E">
        <w:rPr>
          <w:rFonts w:ascii="Arial" w:hAnsi="Arial" w:cs="Arial"/>
          <w:sz w:val="28"/>
          <w:szCs w:val="28"/>
          <w:lang w:val="en-US"/>
        </w:rPr>
        <w:t xml:space="preserve">   </w:t>
      </w:r>
    </w:p>
    <w:p w:rsidR="00FF5501" w:rsidRDefault="00FF5501" w:rsidP="00F70E3A">
      <w:pPr>
        <w:pStyle w:val="Peter1"/>
        <w:spacing w:line="480" w:lineRule="auto"/>
        <w:rPr>
          <w:rFonts w:ascii="Arial" w:hAnsi="Arial" w:cs="Arial"/>
          <w:sz w:val="28"/>
          <w:szCs w:val="28"/>
          <w:lang w:val="en-US"/>
        </w:rPr>
      </w:pPr>
    </w:p>
    <w:p w:rsidR="00FF5501" w:rsidRDefault="005A255E" w:rsidP="00F70E3A">
      <w:pPr>
        <w:pStyle w:val="Peter1"/>
        <w:spacing w:line="480" w:lineRule="auto"/>
        <w:rPr>
          <w:rFonts w:ascii="Arial" w:hAnsi="Arial" w:cs="Arial"/>
          <w:sz w:val="28"/>
          <w:szCs w:val="28"/>
          <w:lang w:val="en-US"/>
        </w:rPr>
      </w:pPr>
      <w:r>
        <w:rPr>
          <w:rFonts w:ascii="Arial" w:hAnsi="Arial" w:cs="Arial"/>
          <w:sz w:val="28"/>
          <w:szCs w:val="28"/>
          <w:lang w:val="en-US"/>
        </w:rPr>
        <w:lastRenderedPageBreak/>
        <w:t xml:space="preserve">The general consensus is that the doctrine of </w:t>
      </w:r>
      <w:r w:rsidR="00FF5501">
        <w:rPr>
          <w:rFonts w:ascii="Arial" w:hAnsi="Arial" w:cs="Arial"/>
          <w:sz w:val="28"/>
          <w:szCs w:val="28"/>
          <w:lang w:val="en-US"/>
        </w:rPr>
        <w:t xml:space="preserve">binding </w:t>
      </w:r>
      <w:r>
        <w:rPr>
          <w:rFonts w:ascii="Arial" w:hAnsi="Arial" w:cs="Arial"/>
          <w:sz w:val="28"/>
          <w:szCs w:val="28"/>
          <w:lang w:val="en-US"/>
        </w:rPr>
        <w:t>judicial precedent has benefits that far outweigh its defects.</w:t>
      </w:r>
      <w:r w:rsidR="00DC4E80">
        <w:rPr>
          <w:rFonts w:ascii="Arial" w:hAnsi="Arial" w:cs="Arial"/>
          <w:sz w:val="28"/>
          <w:szCs w:val="28"/>
          <w:lang w:val="en-US"/>
        </w:rPr>
        <w:t xml:space="preserve">  The freedom of departure from binding precedent</w:t>
      </w:r>
      <w:r w:rsidR="00FF5501">
        <w:rPr>
          <w:rFonts w:ascii="Arial" w:hAnsi="Arial" w:cs="Arial"/>
          <w:sz w:val="28"/>
          <w:szCs w:val="28"/>
          <w:lang w:val="en-US"/>
        </w:rPr>
        <w:t>, by the Courts,</w:t>
      </w:r>
      <w:r w:rsidR="00DC4E80">
        <w:rPr>
          <w:rFonts w:ascii="Arial" w:hAnsi="Arial" w:cs="Arial"/>
          <w:sz w:val="28"/>
          <w:szCs w:val="28"/>
          <w:lang w:val="en-US"/>
        </w:rPr>
        <w:t xml:space="preserve"> depends on the political philosophy of each nation concerned about the width of the power</w:t>
      </w:r>
      <w:r w:rsidR="00FF5501">
        <w:rPr>
          <w:rFonts w:ascii="Arial" w:hAnsi="Arial" w:cs="Arial"/>
          <w:sz w:val="28"/>
          <w:szCs w:val="28"/>
          <w:lang w:val="en-US"/>
        </w:rPr>
        <w:t>s</w:t>
      </w:r>
      <w:r w:rsidR="00DC4E80">
        <w:rPr>
          <w:rFonts w:ascii="Arial" w:hAnsi="Arial" w:cs="Arial"/>
          <w:sz w:val="28"/>
          <w:szCs w:val="28"/>
          <w:lang w:val="en-US"/>
        </w:rPr>
        <w:t xml:space="preserve"> of non-elected judges to make </w:t>
      </w:r>
      <w:r w:rsidR="00FF5501">
        <w:rPr>
          <w:rFonts w:ascii="Arial" w:hAnsi="Arial" w:cs="Arial"/>
          <w:sz w:val="28"/>
          <w:szCs w:val="28"/>
          <w:lang w:val="en-US"/>
        </w:rPr>
        <w:t>(</w:t>
      </w:r>
      <w:r w:rsidR="00DC4E80">
        <w:rPr>
          <w:rFonts w:ascii="Arial" w:hAnsi="Arial" w:cs="Arial"/>
          <w:sz w:val="28"/>
          <w:szCs w:val="28"/>
          <w:lang w:val="en-US"/>
        </w:rPr>
        <w:t>judge made</w:t>
      </w:r>
      <w:r w:rsidR="00FF5501">
        <w:rPr>
          <w:rFonts w:ascii="Arial" w:hAnsi="Arial" w:cs="Arial"/>
          <w:sz w:val="28"/>
          <w:szCs w:val="28"/>
          <w:lang w:val="en-US"/>
        </w:rPr>
        <w:t>)</w:t>
      </w:r>
      <w:r w:rsidR="00DC4E80">
        <w:rPr>
          <w:rFonts w:ascii="Arial" w:hAnsi="Arial" w:cs="Arial"/>
          <w:sz w:val="28"/>
          <w:szCs w:val="28"/>
          <w:lang w:val="en-US"/>
        </w:rPr>
        <w:t xml:space="preserve"> law.</w:t>
      </w:r>
    </w:p>
    <w:p w:rsidR="00F70E3A" w:rsidRDefault="00F70E3A" w:rsidP="00F70E3A">
      <w:pPr>
        <w:pStyle w:val="Peter1"/>
        <w:spacing w:line="480" w:lineRule="auto"/>
        <w:rPr>
          <w:rFonts w:ascii="Arial" w:hAnsi="Arial" w:cs="Arial"/>
          <w:sz w:val="28"/>
          <w:szCs w:val="28"/>
          <w:lang w:val="en-US"/>
        </w:rPr>
      </w:pPr>
    </w:p>
    <w:p w:rsidR="00FF5501" w:rsidRDefault="00FF5501" w:rsidP="00F70E3A">
      <w:pPr>
        <w:pStyle w:val="Peter1"/>
        <w:spacing w:line="480" w:lineRule="auto"/>
        <w:rPr>
          <w:rFonts w:ascii="Arial" w:hAnsi="Arial" w:cs="Arial"/>
          <w:sz w:val="28"/>
          <w:szCs w:val="28"/>
          <w:lang w:val="en-US"/>
        </w:rPr>
      </w:pPr>
      <w:r>
        <w:rPr>
          <w:rFonts w:ascii="Arial" w:hAnsi="Arial" w:cs="Arial"/>
          <w:sz w:val="28"/>
          <w:szCs w:val="28"/>
          <w:lang w:val="en-US"/>
        </w:rPr>
        <w:t xml:space="preserve">Some nations leave the legislative role, entirely, to Parliament, whereas others accept some margin of law making </w:t>
      </w:r>
      <w:r w:rsidR="00873174">
        <w:rPr>
          <w:rFonts w:ascii="Arial" w:hAnsi="Arial" w:cs="Arial"/>
          <w:sz w:val="28"/>
          <w:szCs w:val="28"/>
          <w:lang w:val="en-US"/>
        </w:rPr>
        <w:t xml:space="preserve">power </w:t>
      </w:r>
      <w:r>
        <w:rPr>
          <w:rFonts w:ascii="Arial" w:hAnsi="Arial" w:cs="Arial"/>
          <w:sz w:val="28"/>
          <w:szCs w:val="28"/>
          <w:lang w:val="en-US"/>
        </w:rPr>
        <w:t>to the Superior Judiciary.</w:t>
      </w:r>
      <w:r w:rsidR="00873174">
        <w:rPr>
          <w:rFonts w:ascii="Arial" w:hAnsi="Arial" w:cs="Arial"/>
          <w:sz w:val="28"/>
          <w:szCs w:val="28"/>
          <w:lang w:val="en-US"/>
        </w:rPr>
        <w:t xml:space="preserve">   Freedom to depart from Precedent is freedom, for Superior Courts, to introduce new principles into the existing Legal System thus developing the Law, without Parliamentary </w:t>
      </w:r>
      <w:proofErr w:type="spellStart"/>
      <w:r w:rsidR="00873174">
        <w:rPr>
          <w:rFonts w:ascii="Arial" w:hAnsi="Arial" w:cs="Arial"/>
          <w:sz w:val="28"/>
          <w:szCs w:val="28"/>
          <w:lang w:val="en-US"/>
        </w:rPr>
        <w:t>interfearance</w:t>
      </w:r>
      <w:proofErr w:type="spellEnd"/>
      <w:r w:rsidR="00873174">
        <w:rPr>
          <w:rFonts w:ascii="Arial" w:hAnsi="Arial" w:cs="Arial"/>
          <w:sz w:val="28"/>
          <w:szCs w:val="28"/>
          <w:lang w:val="en-US"/>
        </w:rPr>
        <w:t>.</w:t>
      </w:r>
    </w:p>
    <w:p w:rsidR="0015317F" w:rsidRPr="00D44510" w:rsidRDefault="00DC4E80" w:rsidP="00F70E3A">
      <w:pPr>
        <w:pStyle w:val="Peter1"/>
        <w:spacing w:line="480" w:lineRule="auto"/>
      </w:pPr>
      <w:r>
        <w:rPr>
          <w:rFonts w:ascii="Arial" w:hAnsi="Arial" w:cs="Arial"/>
          <w:sz w:val="28"/>
          <w:szCs w:val="28"/>
          <w:lang w:val="en-US"/>
        </w:rPr>
        <w:t xml:space="preserve"> </w:t>
      </w:r>
      <w:r w:rsidR="00D3010C">
        <w:rPr>
          <w:rFonts w:ascii="Arial" w:hAnsi="Arial" w:cs="Arial"/>
          <w:sz w:val="28"/>
          <w:szCs w:val="28"/>
          <w:lang w:val="en-US"/>
        </w:rPr>
        <w:t xml:space="preserve"> </w:t>
      </w:r>
      <w:r w:rsidR="00CD51A7">
        <w:rPr>
          <w:rFonts w:ascii="Arial" w:hAnsi="Arial" w:cs="Arial"/>
          <w:sz w:val="28"/>
          <w:szCs w:val="28"/>
          <w:lang w:val="en-US"/>
        </w:rPr>
        <w:t xml:space="preserve"> </w:t>
      </w:r>
      <w:r w:rsidR="005D49CD">
        <w:rPr>
          <w:rFonts w:ascii="Arial" w:hAnsi="Arial" w:cs="Arial"/>
          <w:sz w:val="28"/>
          <w:szCs w:val="28"/>
          <w:lang w:val="en-US"/>
        </w:rPr>
        <w:t xml:space="preserve"> </w:t>
      </w:r>
      <w:r w:rsidR="00791BCD">
        <w:rPr>
          <w:rFonts w:ascii="Arial" w:hAnsi="Arial" w:cs="Arial"/>
          <w:sz w:val="28"/>
          <w:szCs w:val="28"/>
          <w:lang w:val="en-US"/>
        </w:rPr>
        <w:t xml:space="preserve">   </w:t>
      </w:r>
      <w:r w:rsidR="009534BB">
        <w:rPr>
          <w:rFonts w:ascii="Arial" w:hAnsi="Arial" w:cs="Arial"/>
          <w:sz w:val="28"/>
          <w:szCs w:val="28"/>
          <w:lang w:val="en-US"/>
        </w:rPr>
        <w:t xml:space="preserve"> </w:t>
      </w:r>
      <w:r w:rsidR="00AA1124">
        <w:rPr>
          <w:rFonts w:ascii="Arial" w:hAnsi="Arial" w:cs="Arial"/>
          <w:sz w:val="28"/>
          <w:szCs w:val="28"/>
          <w:lang w:val="en-US"/>
        </w:rPr>
        <w:t xml:space="preserve">  </w:t>
      </w:r>
      <w:r w:rsidR="00885BC8">
        <w:rPr>
          <w:rFonts w:ascii="Arial" w:hAnsi="Arial" w:cs="Arial"/>
          <w:sz w:val="28"/>
          <w:szCs w:val="28"/>
          <w:lang w:val="en-US"/>
        </w:rPr>
        <w:t xml:space="preserve"> </w:t>
      </w:r>
      <w:r w:rsidR="009E3514">
        <w:rPr>
          <w:rFonts w:ascii="Arial" w:hAnsi="Arial" w:cs="Arial"/>
          <w:sz w:val="28"/>
          <w:szCs w:val="28"/>
          <w:lang w:val="en-US"/>
        </w:rPr>
        <w:t xml:space="preserve"> </w:t>
      </w:r>
      <w:r w:rsidR="004E58BE">
        <w:rPr>
          <w:rFonts w:ascii="Arial" w:hAnsi="Arial" w:cs="Arial"/>
          <w:sz w:val="28"/>
          <w:szCs w:val="28"/>
          <w:lang w:val="en-US"/>
        </w:rPr>
        <w:t xml:space="preserve"> </w:t>
      </w:r>
      <w:r w:rsidR="000E2D97">
        <w:rPr>
          <w:rFonts w:ascii="Arial" w:hAnsi="Arial" w:cs="Arial"/>
          <w:sz w:val="28"/>
          <w:szCs w:val="28"/>
          <w:lang w:val="en-US"/>
        </w:rPr>
        <w:t xml:space="preserve">  </w:t>
      </w:r>
      <w:r w:rsidR="00941042">
        <w:rPr>
          <w:rFonts w:ascii="Arial" w:hAnsi="Arial" w:cs="Arial"/>
          <w:sz w:val="28"/>
          <w:szCs w:val="28"/>
          <w:lang w:val="en-US"/>
        </w:rPr>
        <w:t xml:space="preserve">  </w:t>
      </w:r>
      <w:r w:rsidR="006304DE">
        <w:rPr>
          <w:rFonts w:ascii="Arial" w:hAnsi="Arial" w:cs="Arial"/>
          <w:sz w:val="28"/>
          <w:szCs w:val="28"/>
          <w:lang w:val="en-US"/>
        </w:rPr>
        <w:t xml:space="preserve">    </w:t>
      </w:r>
      <w:r w:rsidR="00F62B2D">
        <w:rPr>
          <w:rFonts w:ascii="Arial" w:hAnsi="Arial" w:cs="Arial"/>
          <w:sz w:val="28"/>
          <w:szCs w:val="28"/>
          <w:lang w:val="en-US"/>
        </w:rPr>
        <w:t xml:space="preserve">    </w:t>
      </w:r>
      <w:r w:rsidR="00F607D1">
        <w:rPr>
          <w:rFonts w:ascii="Arial" w:hAnsi="Arial" w:cs="Arial"/>
          <w:sz w:val="28"/>
          <w:szCs w:val="28"/>
          <w:lang w:val="en-US"/>
        </w:rPr>
        <w:t xml:space="preserve">    </w:t>
      </w:r>
      <w:r w:rsidR="005A0265">
        <w:rPr>
          <w:rFonts w:ascii="Arial" w:hAnsi="Arial" w:cs="Arial"/>
          <w:sz w:val="28"/>
          <w:szCs w:val="28"/>
          <w:lang w:val="en-US"/>
        </w:rPr>
        <w:t xml:space="preserve">   </w:t>
      </w:r>
      <w:r w:rsidR="003F1FEF">
        <w:rPr>
          <w:rFonts w:ascii="Arial" w:hAnsi="Arial" w:cs="Arial"/>
          <w:sz w:val="28"/>
          <w:szCs w:val="28"/>
          <w:lang w:val="en-US"/>
        </w:rPr>
        <w:t xml:space="preserve">  </w:t>
      </w:r>
      <w:r w:rsidR="00945B5D">
        <w:rPr>
          <w:rFonts w:ascii="Arial" w:hAnsi="Arial" w:cs="Arial"/>
          <w:sz w:val="28"/>
          <w:szCs w:val="28"/>
          <w:lang w:val="en-US"/>
        </w:rPr>
        <w:t xml:space="preserve">     </w:t>
      </w:r>
      <w:r w:rsidR="00CC4081">
        <w:rPr>
          <w:rFonts w:ascii="Arial" w:hAnsi="Arial" w:cs="Arial"/>
          <w:sz w:val="28"/>
          <w:szCs w:val="28"/>
          <w:lang w:val="en-US"/>
        </w:rPr>
        <w:t xml:space="preserve"> </w:t>
      </w:r>
      <w:r w:rsidR="00EF501B">
        <w:rPr>
          <w:rFonts w:ascii="Arial" w:hAnsi="Arial" w:cs="Arial"/>
          <w:sz w:val="28"/>
          <w:szCs w:val="28"/>
          <w:lang w:val="en-US"/>
        </w:rPr>
        <w:t xml:space="preserve"> </w:t>
      </w:r>
      <w:r w:rsidR="00B645C3">
        <w:rPr>
          <w:rFonts w:ascii="Arial" w:hAnsi="Arial" w:cs="Arial"/>
          <w:sz w:val="28"/>
          <w:szCs w:val="28"/>
          <w:lang w:val="en-US"/>
        </w:rPr>
        <w:t xml:space="preserve">     </w:t>
      </w:r>
      <w:r w:rsidR="00750377">
        <w:rPr>
          <w:rFonts w:ascii="Arial" w:hAnsi="Arial" w:cs="Arial"/>
          <w:sz w:val="28"/>
          <w:szCs w:val="28"/>
          <w:lang w:val="en-US"/>
        </w:rPr>
        <w:t xml:space="preserve">   </w:t>
      </w:r>
      <w:r w:rsidR="008A2DFA">
        <w:rPr>
          <w:rFonts w:ascii="Arial" w:hAnsi="Arial" w:cs="Arial"/>
          <w:sz w:val="28"/>
          <w:szCs w:val="28"/>
          <w:lang w:val="en-US"/>
        </w:rPr>
        <w:t xml:space="preserve"> </w:t>
      </w:r>
      <w:r w:rsidR="00D44510">
        <w:rPr>
          <w:rFonts w:ascii="Arial" w:hAnsi="Arial" w:cs="Arial"/>
          <w:sz w:val="28"/>
          <w:szCs w:val="28"/>
          <w:lang w:val="en-US"/>
        </w:rPr>
        <w:t xml:space="preserve"> </w:t>
      </w:r>
    </w:p>
    <w:sectPr w:rsidR="0015317F" w:rsidRPr="00D44510" w:rsidSect="00A52D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9B" w:rsidRDefault="0044079B" w:rsidP="00A52D5E">
      <w:pPr>
        <w:spacing w:after="0" w:line="240" w:lineRule="auto"/>
      </w:pPr>
      <w:r>
        <w:separator/>
      </w:r>
    </w:p>
  </w:endnote>
  <w:endnote w:type="continuationSeparator" w:id="0">
    <w:p w:rsidR="0044079B" w:rsidRDefault="0044079B" w:rsidP="00A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5E" w:rsidRDefault="00A52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5E" w:rsidRDefault="00A52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5E" w:rsidRDefault="00A52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9B" w:rsidRDefault="0044079B" w:rsidP="00A52D5E">
      <w:pPr>
        <w:spacing w:after="0" w:line="240" w:lineRule="auto"/>
      </w:pPr>
      <w:r>
        <w:separator/>
      </w:r>
    </w:p>
  </w:footnote>
  <w:footnote w:type="continuationSeparator" w:id="0">
    <w:p w:rsidR="0044079B" w:rsidRDefault="0044079B" w:rsidP="00A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5E" w:rsidRDefault="00A52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06384"/>
      <w:docPartObj>
        <w:docPartGallery w:val="Page Numbers (Top of Page)"/>
        <w:docPartUnique/>
      </w:docPartObj>
    </w:sdtPr>
    <w:sdtEndPr>
      <w:rPr>
        <w:noProof/>
      </w:rPr>
    </w:sdtEndPr>
    <w:sdtContent>
      <w:p w:rsidR="00A52D5E" w:rsidRDefault="00A52D5E">
        <w:pPr>
          <w:pStyle w:val="Header"/>
          <w:jc w:val="center"/>
        </w:pPr>
        <w:r>
          <w:fldChar w:fldCharType="begin"/>
        </w:r>
        <w:r>
          <w:instrText xml:space="preserve"> PAGE   \* MERGEFORMAT </w:instrText>
        </w:r>
        <w:r>
          <w:fldChar w:fldCharType="separate"/>
        </w:r>
        <w:r w:rsidR="00546A19">
          <w:rPr>
            <w:noProof/>
          </w:rPr>
          <w:t>10</w:t>
        </w:r>
        <w:r>
          <w:rPr>
            <w:noProof/>
          </w:rPr>
          <w:fldChar w:fldCharType="end"/>
        </w:r>
      </w:p>
    </w:sdtContent>
  </w:sdt>
  <w:p w:rsidR="00A52D5E" w:rsidRDefault="00A52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5E" w:rsidRDefault="00A52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4C"/>
    <w:rsid w:val="00001604"/>
    <w:rsid w:val="000A0FE8"/>
    <w:rsid w:val="000B001C"/>
    <w:rsid w:val="000E0D5A"/>
    <w:rsid w:val="000E2D97"/>
    <w:rsid w:val="000F0212"/>
    <w:rsid w:val="0014107E"/>
    <w:rsid w:val="0015317F"/>
    <w:rsid w:val="0017617E"/>
    <w:rsid w:val="00196E10"/>
    <w:rsid w:val="001B3F60"/>
    <w:rsid w:val="001C17E9"/>
    <w:rsid w:val="00214A4E"/>
    <w:rsid w:val="0024555B"/>
    <w:rsid w:val="00273AFD"/>
    <w:rsid w:val="003671A1"/>
    <w:rsid w:val="00377BBE"/>
    <w:rsid w:val="003F1FEF"/>
    <w:rsid w:val="00414828"/>
    <w:rsid w:val="004210D6"/>
    <w:rsid w:val="004213E9"/>
    <w:rsid w:val="0044079B"/>
    <w:rsid w:val="004410F4"/>
    <w:rsid w:val="00460C95"/>
    <w:rsid w:val="004E58BE"/>
    <w:rsid w:val="0054514D"/>
    <w:rsid w:val="00546A19"/>
    <w:rsid w:val="00561920"/>
    <w:rsid w:val="00590644"/>
    <w:rsid w:val="00592F55"/>
    <w:rsid w:val="005A0265"/>
    <w:rsid w:val="005A255E"/>
    <w:rsid w:val="005D49CD"/>
    <w:rsid w:val="0061208E"/>
    <w:rsid w:val="006304DE"/>
    <w:rsid w:val="00633F22"/>
    <w:rsid w:val="00641758"/>
    <w:rsid w:val="006A1786"/>
    <w:rsid w:val="006C5D81"/>
    <w:rsid w:val="006D2DEF"/>
    <w:rsid w:val="006F448D"/>
    <w:rsid w:val="00707168"/>
    <w:rsid w:val="007129A5"/>
    <w:rsid w:val="00713305"/>
    <w:rsid w:val="007355F4"/>
    <w:rsid w:val="00750377"/>
    <w:rsid w:val="0076354B"/>
    <w:rsid w:val="00791BCD"/>
    <w:rsid w:val="007A496D"/>
    <w:rsid w:val="007C5E96"/>
    <w:rsid w:val="007F74EB"/>
    <w:rsid w:val="00805F86"/>
    <w:rsid w:val="00830078"/>
    <w:rsid w:val="00873174"/>
    <w:rsid w:val="00885BC8"/>
    <w:rsid w:val="00892B54"/>
    <w:rsid w:val="008A2DFA"/>
    <w:rsid w:val="008D5930"/>
    <w:rsid w:val="0090039F"/>
    <w:rsid w:val="00902056"/>
    <w:rsid w:val="00941042"/>
    <w:rsid w:val="00945B5D"/>
    <w:rsid w:val="00947D87"/>
    <w:rsid w:val="009534BB"/>
    <w:rsid w:val="00984D77"/>
    <w:rsid w:val="009E1B33"/>
    <w:rsid w:val="009E3514"/>
    <w:rsid w:val="009E4D6C"/>
    <w:rsid w:val="00A0365C"/>
    <w:rsid w:val="00A33F5E"/>
    <w:rsid w:val="00A40708"/>
    <w:rsid w:val="00A52D5E"/>
    <w:rsid w:val="00AA1124"/>
    <w:rsid w:val="00B03BC3"/>
    <w:rsid w:val="00B37C74"/>
    <w:rsid w:val="00B645C3"/>
    <w:rsid w:val="00B76319"/>
    <w:rsid w:val="00B907D0"/>
    <w:rsid w:val="00CB742C"/>
    <w:rsid w:val="00CC4081"/>
    <w:rsid w:val="00CC57FA"/>
    <w:rsid w:val="00CD51A7"/>
    <w:rsid w:val="00CE1193"/>
    <w:rsid w:val="00CE76F2"/>
    <w:rsid w:val="00D21BB0"/>
    <w:rsid w:val="00D3010C"/>
    <w:rsid w:val="00D44510"/>
    <w:rsid w:val="00DC4E80"/>
    <w:rsid w:val="00DE08B2"/>
    <w:rsid w:val="00DE1513"/>
    <w:rsid w:val="00E11B29"/>
    <w:rsid w:val="00E17E96"/>
    <w:rsid w:val="00E2634C"/>
    <w:rsid w:val="00E40CD5"/>
    <w:rsid w:val="00E40F47"/>
    <w:rsid w:val="00E426A1"/>
    <w:rsid w:val="00E561DC"/>
    <w:rsid w:val="00E82477"/>
    <w:rsid w:val="00EA7422"/>
    <w:rsid w:val="00EC0E8A"/>
    <w:rsid w:val="00ED2544"/>
    <w:rsid w:val="00EF501B"/>
    <w:rsid w:val="00EF5651"/>
    <w:rsid w:val="00F123FF"/>
    <w:rsid w:val="00F158A6"/>
    <w:rsid w:val="00F22489"/>
    <w:rsid w:val="00F607D1"/>
    <w:rsid w:val="00F62B2D"/>
    <w:rsid w:val="00F70E3A"/>
    <w:rsid w:val="00FF396D"/>
    <w:rsid w:val="00FF5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784-DFD1-42A4-8035-8956019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75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er1">
    <w:name w:val="Peter1"/>
    <w:basedOn w:val="Normal"/>
    <w:rsid w:val="00641758"/>
    <w:pPr>
      <w:spacing w:after="0" w:line="360" w:lineRule="auto"/>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52D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D5E"/>
    <w:rPr>
      <w:lang w:val="en-US"/>
    </w:rPr>
  </w:style>
  <w:style w:type="paragraph" w:styleId="Footer">
    <w:name w:val="footer"/>
    <w:basedOn w:val="Normal"/>
    <w:link w:val="FooterChar"/>
    <w:uiPriority w:val="99"/>
    <w:unhideWhenUsed/>
    <w:rsid w:val="00A52D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D5E"/>
    <w:rPr>
      <w:lang w:val="en-US"/>
    </w:rPr>
  </w:style>
  <w:style w:type="paragraph" w:styleId="BalloonText">
    <w:name w:val="Balloon Text"/>
    <w:basedOn w:val="Normal"/>
    <w:link w:val="BalloonTextChar"/>
    <w:uiPriority w:val="99"/>
    <w:semiHidden/>
    <w:unhideWhenUsed/>
    <w:rsid w:val="00984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7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1792</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2018-10-29T10:54:00Z</cp:lastPrinted>
  <dcterms:created xsi:type="dcterms:W3CDTF">2018-12-06T09:21:00Z</dcterms:created>
  <dcterms:modified xsi:type="dcterms:W3CDTF">2018-12-06T09:21:00Z</dcterms:modified>
</cp:coreProperties>
</file>